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4"/>
        </w:rPr>
      </w:pPr>
    </w:p>
    <w:p>
      <w:pPr>
        <w:pStyle w:val="BodyText"/>
        <w:spacing w:line="252" w:lineRule="auto" w:before="105"/>
        <w:ind w:left="1260" w:right="1354"/>
      </w:pPr>
      <w:r>
        <w:rPr>
          <w:color w:val="231F20"/>
          <w:w w:val="115"/>
        </w:rPr>
        <w:t>Targeted, performance-based incentive programs complement North Carolina’s competitive cost structure. Until 2013, North Carolina had a suite of tax credits (Article 3J) for economic development purposes. In exchange for a substantial reduction in corporate income tax rates and other business friendly tax reforms, those credits were eliminated. Since the credits were eliminated, the corporate income tax rate has dropped from 6.9% to 2.5%. The personal income tax rate has also reduced from a top rate of 7.75% to a flat rate of 5.25%.</w:t>
      </w:r>
    </w:p>
    <w:p>
      <w:pPr>
        <w:pStyle w:val="BodyText"/>
        <w:spacing w:before="5"/>
      </w:pPr>
    </w:p>
    <w:p>
      <w:pPr>
        <w:pStyle w:val="BodyText"/>
        <w:spacing w:line="252" w:lineRule="auto"/>
        <w:ind w:left="1260" w:right="1461"/>
      </w:pPr>
      <w:r>
        <w:rPr>
          <w:color w:val="231F20"/>
          <w:w w:val="115"/>
        </w:rPr>
        <w:t>The North Carolina Department of Commerce annually ranks the state’s 100 counties based on economic well-being and assigns each a tier designation.</w:t>
      </w:r>
      <w:r>
        <w:rPr>
          <w:color w:val="231F20"/>
          <w:spacing w:val="-4"/>
          <w:w w:val="115"/>
        </w:rPr>
        <w:t> </w:t>
      </w:r>
      <w:r>
        <w:rPr>
          <w:color w:val="231F20"/>
          <w:w w:val="115"/>
        </w:rPr>
        <w:t>The</w:t>
      </w:r>
      <w:r>
        <w:rPr>
          <w:color w:val="231F20"/>
          <w:spacing w:val="-4"/>
          <w:w w:val="115"/>
        </w:rPr>
        <w:t> </w:t>
      </w:r>
      <w:r>
        <w:rPr>
          <w:color w:val="231F20"/>
          <w:w w:val="115"/>
        </w:rPr>
        <w:t>40</w:t>
      </w:r>
      <w:r>
        <w:rPr>
          <w:color w:val="231F20"/>
          <w:spacing w:val="-4"/>
          <w:w w:val="115"/>
        </w:rPr>
        <w:t> </w:t>
      </w:r>
      <w:r>
        <w:rPr>
          <w:color w:val="231F20"/>
          <w:w w:val="115"/>
        </w:rPr>
        <w:t>most</w:t>
      </w:r>
      <w:r>
        <w:rPr>
          <w:color w:val="231F20"/>
          <w:spacing w:val="-4"/>
          <w:w w:val="115"/>
        </w:rPr>
        <w:t> </w:t>
      </w:r>
      <w:r>
        <w:rPr>
          <w:color w:val="231F20"/>
          <w:w w:val="115"/>
        </w:rPr>
        <w:t>distressed</w:t>
      </w:r>
      <w:r>
        <w:rPr>
          <w:color w:val="231F20"/>
          <w:spacing w:val="-4"/>
          <w:w w:val="115"/>
        </w:rPr>
        <w:t> </w:t>
      </w:r>
      <w:r>
        <w:rPr>
          <w:color w:val="231F20"/>
          <w:w w:val="115"/>
        </w:rPr>
        <w:t>counties</w:t>
      </w:r>
      <w:r>
        <w:rPr>
          <w:color w:val="231F20"/>
          <w:spacing w:val="-3"/>
          <w:w w:val="115"/>
        </w:rPr>
        <w:t> </w:t>
      </w:r>
      <w:r>
        <w:rPr>
          <w:color w:val="231F20"/>
          <w:w w:val="115"/>
        </w:rPr>
        <w:t>are</w:t>
      </w:r>
      <w:r>
        <w:rPr>
          <w:color w:val="231F20"/>
          <w:spacing w:val="-4"/>
          <w:w w:val="115"/>
        </w:rPr>
        <w:t> </w:t>
      </w:r>
      <w:r>
        <w:rPr>
          <w:color w:val="231F20"/>
          <w:w w:val="115"/>
        </w:rPr>
        <w:t>designated</w:t>
      </w:r>
      <w:r>
        <w:rPr>
          <w:color w:val="231F20"/>
          <w:spacing w:val="-4"/>
          <w:w w:val="115"/>
        </w:rPr>
        <w:t> </w:t>
      </w:r>
      <w:r>
        <w:rPr>
          <w:color w:val="231F20"/>
          <w:w w:val="115"/>
        </w:rPr>
        <w:t>as</w:t>
      </w:r>
      <w:r>
        <w:rPr>
          <w:color w:val="231F20"/>
          <w:spacing w:val="-4"/>
          <w:w w:val="115"/>
        </w:rPr>
        <w:t> </w:t>
      </w:r>
      <w:r>
        <w:rPr>
          <w:color w:val="231F20"/>
          <w:w w:val="115"/>
        </w:rPr>
        <w:t>Tier</w:t>
      </w:r>
      <w:r>
        <w:rPr>
          <w:color w:val="231F20"/>
          <w:spacing w:val="-4"/>
          <w:w w:val="115"/>
        </w:rPr>
        <w:t> </w:t>
      </w:r>
      <w:r>
        <w:rPr>
          <w:color w:val="231F20"/>
          <w:w w:val="115"/>
        </w:rPr>
        <w:t>1,</w:t>
      </w:r>
      <w:r>
        <w:rPr>
          <w:color w:val="231F20"/>
          <w:spacing w:val="-3"/>
          <w:w w:val="115"/>
        </w:rPr>
        <w:t> </w:t>
      </w:r>
      <w:r>
        <w:rPr>
          <w:color w:val="231F20"/>
          <w:w w:val="115"/>
        </w:rPr>
        <w:t>the</w:t>
      </w:r>
      <w:r>
        <w:rPr>
          <w:color w:val="231F20"/>
          <w:spacing w:val="-4"/>
          <w:w w:val="115"/>
        </w:rPr>
        <w:t> </w:t>
      </w:r>
      <w:r>
        <w:rPr>
          <w:color w:val="231F20"/>
          <w:w w:val="115"/>
        </w:rPr>
        <w:t>next</w:t>
      </w:r>
      <w:r>
        <w:rPr>
          <w:color w:val="231F20"/>
          <w:spacing w:val="-4"/>
          <w:w w:val="115"/>
        </w:rPr>
        <w:t> </w:t>
      </w:r>
      <w:r>
        <w:rPr>
          <w:color w:val="231F20"/>
          <w:w w:val="115"/>
        </w:rPr>
        <w:t>40</w:t>
      </w:r>
      <w:r>
        <w:rPr>
          <w:color w:val="231F20"/>
          <w:spacing w:val="-4"/>
          <w:w w:val="115"/>
        </w:rPr>
        <w:t> </w:t>
      </w:r>
      <w:r>
        <w:rPr>
          <w:color w:val="231F20"/>
          <w:w w:val="115"/>
        </w:rPr>
        <w:t>as</w:t>
      </w:r>
      <w:r>
        <w:rPr>
          <w:color w:val="231F20"/>
          <w:spacing w:val="-4"/>
          <w:w w:val="115"/>
        </w:rPr>
        <w:t> </w:t>
      </w:r>
      <w:r>
        <w:rPr>
          <w:color w:val="231F20"/>
          <w:w w:val="115"/>
        </w:rPr>
        <w:t>Tier</w:t>
      </w:r>
      <w:r>
        <w:rPr>
          <w:color w:val="231F20"/>
          <w:spacing w:val="-3"/>
          <w:w w:val="115"/>
        </w:rPr>
        <w:t> </w:t>
      </w:r>
      <w:r>
        <w:rPr>
          <w:color w:val="231F20"/>
          <w:w w:val="115"/>
        </w:rPr>
        <w:t>2,</w:t>
      </w:r>
      <w:r>
        <w:rPr>
          <w:color w:val="231F20"/>
          <w:spacing w:val="-4"/>
          <w:w w:val="115"/>
        </w:rPr>
        <w:t> </w:t>
      </w:r>
      <w:r>
        <w:rPr>
          <w:color w:val="231F20"/>
          <w:w w:val="115"/>
        </w:rPr>
        <w:t>and</w:t>
      </w:r>
      <w:r>
        <w:rPr>
          <w:color w:val="231F20"/>
          <w:spacing w:val="-4"/>
          <w:w w:val="115"/>
        </w:rPr>
        <w:t> </w:t>
      </w:r>
      <w:r>
        <w:rPr>
          <w:color w:val="231F20"/>
          <w:w w:val="115"/>
        </w:rPr>
        <w:t>the</w:t>
      </w:r>
      <w:r>
        <w:rPr>
          <w:color w:val="231F20"/>
          <w:spacing w:val="-4"/>
          <w:w w:val="115"/>
        </w:rPr>
        <w:t> </w:t>
      </w:r>
      <w:r>
        <w:rPr>
          <w:color w:val="231F20"/>
          <w:w w:val="115"/>
        </w:rPr>
        <w:t>20</w:t>
      </w:r>
      <w:r>
        <w:rPr>
          <w:color w:val="231F20"/>
          <w:spacing w:val="-4"/>
          <w:w w:val="115"/>
        </w:rPr>
        <w:t> </w:t>
      </w:r>
      <w:r>
        <w:rPr>
          <w:color w:val="231F20"/>
          <w:w w:val="115"/>
        </w:rPr>
        <w:t>least</w:t>
      </w:r>
      <w:r>
        <w:rPr>
          <w:color w:val="231F20"/>
          <w:spacing w:val="-4"/>
          <w:w w:val="115"/>
        </w:rPr>
        <w:t> </w:t>
      </w:r>
      <w:r>
        <w:rPr>
          <w:color w:val="231F20"/>
          <w:w w:val="115"/>
        </w:rPr>
        <w:t>distressed</w:t>
      </w:r>
      <w:r>
        <w:rPr>
          <w:color w:val="231F20"/>
          <w:spacing w:val="-3"/>
          <w:w w:val="115"/>
        </w:rPr>
        <w:t> </w:t>
      </w:r>
      <w:r>
        <w:rPr>
          <w:color w:val="231F20"/>
          <w:w w:val="115"/>
        </w:rPr>
        <w:t>as</w:t>
      </w:r>
      <w:r>
        <w:rPr>
          <w:color w:val="231F20"/>
          <w:spacing w:val="-4"/>
          <w:w w:val="115"/>
        </w:rPr>
        <w:t> </w:t>
      </w:r>
      <w:r>
        <w:rPr>
          <w:color w:val="231F20"/>
          <w:w w:val="115"/>
        </w:rPr>
        <w:t>Tier</w:t>
      </w:r>
      <w:r>
        <w:rPr>
          <w:color w:val="231F20"/>
          <w:spacing w:val="-4"/>
          <w:w w:val="115"/>
        </w:rPr>
        <w:t> </w:t>
      </w:r>
      <w:r>
        <w:rPr>
          <w:color w:val="231F20"/>
          <w:w w:val="115"/>
        </w:rPr>
        <w:t>3.</w:t>
      </w:r>
      <w:r>
        <w:rPr>
          <w:color w:val="231F20"/>
          <w:spacing w:val="-4"/>
          <w:w w:val="115"/>
        </w:rPr>
        <w:t> </w:t>
      </w:r>
      <w:r>
        <w:rPr>
          <w:color w:val="231F20"/>
          <w:w w:val="115"/>
        </w:rPr>
        <w:t>This</w:t>
      </w:r>
      <w:r>
        <w:rPr>
          <w:color w:val="231F20"/>
          <w:spacing w:val="-4"/>
          <w:w w:val="115"/>
        </w:rPr>
        <w:t> </w:t>
      </w:r>
      <w:r>
        <w:rPr>
          <w:color w:val="231F20"/>
          <w:w w:val="115"/>
        </w:rPr>
        <w:t>tier</w:t>
      </w:r>
      <w:r>
        <w:rPr>
          <w:color w:val="231F20"/>
          <w:spacing w:val="-3"/>
          <w:w w:val="115"/>
        </w:rPr>
        <w:t> </w:t>
      </w:r>
      <w:r>
        <w:rPr>
          <w:color w:val="231F20"/>
          <w:w w:val="115"/>
        </w:rPr>
        <w:t>system</w:t>
      </w:r>
      <w:r>
        <w:rPr>
          <w:color w:val="231F20"/>
          <w:spacing w:val="-4"/>
          <w:w w:val="115"/>
        </w:rPr>
        <w:t> </w:t>
      </w:r>
      <w:r>
        <w:rPr>
          <w:color w:val="231F20"/>
          <w:w w:val="115"/>
        </w:rPr>
        <w:t>is incorporated into various state programs to encourage economic activity in the less prosperous areas of the</w:t>
      </w:r>
      <w:r>
        <w:rPr>
          <w:color w:val="231F20"/>
          <w:spacing w:val="-27"/>
          <w:w w:val="115"/>
        </w:rPr>
        <w:t> </w:t>
      </w:r>
      <w:r>
        <w:rPr>
          <w:color w:val="231F20"/>
          <w:w w:val="115"/>
        </w:rPr>
        <w:t>state.</w:t>
      </w:r>
    </w:p>
    <w:p>
      <w:pPr>
        <w:pStyle w:val="BodyText"/>
        <w:spacing w:before="6"/>
      </w:pPr>
    </w:p>
    <w:p>
      <w:pPr>
        <w:pStyle w:val="BodyText"/>
        <w:spacing w:line="252" w:lineRule="auto"/>
        <w:ind w:left="1260" w:right="1539"/>
      </w:pPr>
      <w:r>
        <w:rPr>
          <w:color w:val="231F20"/>
          <w:w w:val="115"/>
        </w:rPr>
        <w:t>The Economic Development Partnership of North Carolina assists companies in navigating the incentive process and connects companies to other resources available at the state and local levels.</w:t>
      </w:r>
    </w:p>
    <w:p>
      <w:pPr>
        <w:pStyle w:val="BodyText"/>
        <w:rPr>
          <w:sz w:val="20"/>
        </w:rPr>
      </w:pPr>
    </w:p>
    <w:p>
      <w:pPr>
        <w:pStyle w:val="BodyText"/>
        <w:spacing w:before="1"/>
        <w:rPr>
          <w:sz w:val="22"/>
        </w:rPr>
      </w:pPr>
      <w:r>
        <w:rPr/>
        <w:pict>
          <v:shape style="position:absolute;margin-left:63pt;margin-top:15.153029pt;width:504pt;height:.1pt;mso-position-horizontal-relative:page;mso-position-vertical-relative:paragraph;z-index:-15728640;mso-wrap-distance-left:0;mso-wrap-distance-right:0" coordorigin="1260,303" coordsize="10080,0" path="m1260,303l11340,303e" filled="false" stroked="true" strokeweight="1pt" strokecolor="#333132">
            <v:path arrowok="t"/>
            <v:stroke dashstyle="solid"/>
            <w10:wrap type="topAndBottom"/>
          </v:shape>
        </w:pict>
      </w:r>
    </w:p>
    <w:p>
      <w:pPr>
        <w:pStyle w:val="BodyText"/>
        <w:spacing w:before="3"/>
      </w:pPr>
    </w:p>
    <w:p>
      <w:pPr>
        <w:pStyle w:val="Heading1"/>
        <w:spacing w:before="125"/>
      </w:pPr>
      <w:r>
        <w:rPr>
          <w:color w:val="001638"/>
          <w:w w:val="105"/>
        </w:rPr>
        <w:t>JOB DEVELOPMENT INVESTMENT GRANT (JDIG)</w:t>
      </w:r>
    </w:p>
    <w:p>
      <w:pPr>
        <w:pStyle w:val="BodyText"/>
        <w:spacing w:line="252" w:lineRule="auto"/>
        <w:ind w:left="1260" w:right="1271"/>
      </w:pPr>
      <w:r>
        <w:rPr>
          <w:color w:val="231F20"/>
          <w:w w:val="115"/>
        </w:rPr>
        <w:t>JDIG is a performance-based, discretionary incentive program that provides cash grants to new and expanding businesses to help offset the cost of locating</w:t>
      </w:r>
      <w:r>
        <w:rPr>
          <w:color w:val="231F20"/>
          <w:spacing w:val="-5"/>
          <w:w w:val="115"/>
        </w:rPr>
        <w:t> </w:t>
      </w:r>
      <w:r>
        <w:rPr>
          <w:color w:val="231F20"/>
          <w:w w:val="115"/>
        </w:rPr>
        <w:t>or</w:t>
      </w:r>
      <w:r>
        <w:rPr>
          <w:color w:val="231F20"/>
          <w:spacing w:val="-4"/>
          <w:w w:val="115"/>
        </w:rPr>
        <w:t> </w:t>
      </w:r>
      <w:r>
        <w:rPr>
          <w:color w:val="231F20"/>
          <w:w w:val="115"/>
        </w:rPr>
        <w:t>expanding</w:t>
      </w:r>
      <w:r>
        <w:rPr>
          <w:color w:val="231F20"/>
          <w:spacing w:val="-4"/>
          <w:w w:val="115"/>
        </w:rPr>
        <w:t> </w:t>
      </w:r>
      <w:r>
        <w:rPr>
          <w:color w:val="231F20"/>
          <w:w w:val="115"/>
        </w:rPr>
        <w:t>a</w:t>
      </w:r>
      <w:r>
        <w:rPr>
          <w:color w:val="231F20"/>
          <w:spacing w:val="-4"/>
          <w:w w:val="115"/>
        </w:rPr>
        <w:t> </w:t>
      </w:r>
      <w:r>
        <w:rPr>
          <w:color w:val="231F20"/>
          <w:w w:val="115"/>
        </w:rPr>
        <w:t>business</w:t>
      </w:r>
      <w:r>
        <w:rPr>
          <w:color w:val="231F20"/>
          <w:spacing w:val="-4"/>
          <w:w w:val="115"/>
        </w:rPr>
        <w:t> </w:t>
      </w:r>
      <w:r>
        <w:rPr>
          <w:color w:val="231F20"/>
          <w:w w:val="115"/>
        </w:rPr>
        <w:t>facility</w:t>
      </w:r>
      <w:r>
        <w:rPr>
          <w:color w:val="231F20"/>
          <w:spacing w:val="-4"/>
          <w:w w:val="115"/>
        </w:rPr>
        <w:t> </w:t>
      </w:r>
      <w:r>
        <w:rPr>
          <w:color w:val="231F20"/>
          <w:w w:val="115"/>
        </w:rPr>
        <w:t>in</w:t>
      </w:r>
      <w:r>
        <w:rPr>
          <w:color w:val="231F20"/>
          <w:spacing w:val="-5"/>
          <w:w w:val="115"/>
        </w:rPr>
        <w:t> </w:t>
      </w:r>
      <w:r>
        <w:rPr>
          <w:color w:val="231F20"/>
          <w:w w:val="115"/>
        </w:rPr>
        <w:t>North</w:t>
      </w:r>
      <w:r>
        <w:rPr>
          <w:color w:val="231F20"/>
          <w:spacing w:val="-4"/>
          <w:w w:val="115"/>
        </w:rPr>
        <w:t> </w:t>
      </w:r>
      <w:r>
        <w:rPr>
          <w:color w:val="231F20"/>
          <w:w w:val="115"/>
        </w:rPr>
        <w:t>Carolina.</w:t>
      </w:r>
      <w:r>
        <w:rPr>
          <w:color w:val="231F20"/>
          <w:spacing w:val="-4"/>
          <w:w w:val="115"/>
        </w:rPr>
        <w:t> </w:t>
      </w:r>
      <w:r>
        <w:rPr>
          <w:color w:val="231F20"/>
          <w:w w:val="115"/>
        </w:rPr>
        <w:t>Companies</w:t>
      </w:r>
      <w:r>
        <w:rPr>
          <w:color w:val="231F20"/>
          <w:spacing w:val="-4"/>
          <w:w w:val="115"/>
        </w:rPr>
        <w:t> </w:t>
      </w:r>
      <w:r>
        <w:rPr>
          <w:color w:val="231F20"/>
          <w:w w:val="115"/>
        </w:rPr>
        <w:t>can</w:t>
      </w:r>
      <w:r>
        <w:rPr>
          <w:color w:val="231F20"/>
          <w:spacing w:val="-4"/>
          <w:w w:val="115"/>
        </w:rPr>
        <w:t> </w:t>
      </w:r>
      <w:r>
        <w:rPr>
          <w:color w:val="231F20"/>
          <w:w w:val="115"/>
        </w:rPr>
        <w:t>qualify</w:t>
      </w:r>
      <w:r>
        <w:rPr>
          <w:color w:val="231F20"/>
          <w:spacing w:val="-5"/>
          <w:w w:val="115"/>
        </w:rPr>
        <w:t> </w:t>
      </w:r>
      <w:r>
        <w:rPr>
          <w:color w:val="231F20"/>
          <w:w w:val="115"/>
        </w:rPr>
        <w:t>for</w:t>
      </w:r>
      <w:r>
        <w:rPr>
          <w:color w:val="231F20"/>
          <w:spacing w:val="-4"/>
          <w:w w:val="115"/>
        </w:rPr>
        <w:t> </w:t>
      </w:r>
      <w:r>
        <w:rPr>
          <w:color w:val="231F20"/>
          <w:w w:val="115"/>
        </w:rPr>
        <w:t>a</w:t>
      </w:r>
      <w:r>
        <w:rPr>
          <w:color w:val="231F20"/>
          <w:spacing w:val="-4"/>
          <w:w w:val="115"/>
        </w:rPr>
        <w:t> </w:t>
      </w:r>
      <w:r>
        <w:rPr>
          <w:color w:val="231F20"/>
          <w:w w:val="115"/>
        </w:rPr>
        <w:t>JDIG</w:t>
      </w:r>
      <w:r>
        <w:rPr>
          <w:color w:val="231F20"/>
          <w:spacing w:val="-4"/>
          <w:w w:val="115"/>
        </w:rPr>
        <w:t> </w:t>
      </w:r>
      <w:r>
        <w:rPr>
          <w:color w:val="231F20"/>
          <w:w w:val="115"/>
        </w:rPr>
        <w:t>based</w:t>
      </w:r>
      <w:r>
        <w:rPr>
          <w:color w:val="231F20"/>
          <w:spacing w:val="-4"/>
          <w:w w:val="115"/>
        </w:rPr>
        <w:t> </w:t>
      </w:r>
      <w:r>
        <w:rPr>
          <w:color w:val="231F20"/>
          <w:w w:val="115"/>
        </w:rPr>
        <w:t>on</w:t>
      </w:r>
      <w:r>
        <w:rPr>
          <w:color w:val="231F20"/>
          <w:spacing w:val="-4"/>
          <w:w w:val="115"/>
        </w:rPr>
        <w:t> </w:t>
      </w:r>
      <w:r>
        <w:rPr>
          <w:color w:val="231F20"/>
          <w:w w:val="115"/>
        </w:rPr>
        <w:t>the</w:t>
      </w:r>
      <w:r>
        <w:rPr>
          <w:color w:val="231F20"/>
          <w:spacing w:val="-5"/>
          <w:w w:val="115"/>
        </w:rPr>
        <w:t> </w:t>
      </w:r>
      <w:r>
        <w:rPr>
          <w:color w:val="231F20"/>
          <w:w w:val="115"/>
        </w:rPr>
        <w:t>project</w:t>
      </w:r>
      <w:r>
        <w:rPr>
          <w:color w:val="231F20"/>
          <w:spacing w:val="-4"/>
          <w:w w:val="115"/>
        </w:rPr>
        <w:t> </w:t>
      </w:r>
      <w:r>
        <w:rPr>
          <w:color w:val="231F20"/>
          <w:w w:val="115"/>
        </w:rPr>
        <w:t>location,</w:t>
      </w:r>
      <w:r>
        <w:rPr>
          <w:color w:val="231F20"/>
          <w:spacing w:val="-4"/>
          <w:w w:val="115"/>
        </w:rPr>
        <w:t> </w:t>
      </w:r>
      <w:r>
        <w:rPr>
          <w:color w:val="231F20"/>
          <w:w w:val="115"/>
        </w:rPr>
        <w:t>number</w:t>
      </w:r>
      <w:r>
        <w:rPr>
          <w:color w:val="231F20"/>
          <w:spacing w:val="-4"/>
          <w:w w:val="115"/>
        </w:rPr>
        <w:t> </w:t>
      </w:r>
      <w:r>
        <w:rPr>
          <w:color w:val="231F20"/>
          <w:w w:val="115"/>
        </w:rPr>
        <w:t>of</w:t>
      </w:r>
      <w:r>
        <w:rPr>
          <w:color w:val="231F20"/>
          <w:spacing w:val="-4"/>
          <w:w w:val="115"/>
        </w:rPr>
        <w:t> </w:t>
      </w:r>
      <w:r>
        <w:rPr>
          <w:color w:val="231F20"/>
          <w:w w:val="115"/>
        </w:rPr>
        <w:t>jobs,</w:t>
      </w:r>
      <w:r>
        <w:rPr>
          <w:color w:val="231F20"/>
          <w:spacing w:val="-4"/>
          <w:w w:val="115"/>
        </w:rPr>
        <w:t> </w:t>
      </w:r>
      <w:r>
        <w:rPr>
          <w:color w:val="231F20"/>
          <w:w w:val="115"/>
        </w:rPr>
        <w:t>and</w:t>
      </w:r>
      <w:r>
        <w:rPr>
          <w:color w:val="231F20"/>
          <w:spacing w:val="-5"/>
          <w:w w:val="115"/>
        </w:rPr>
        <w:t> </w:t>
      </w:r>
      <w:r>
        <w:rPr>
          <w:color w:val="231F20"/>
          <w:w w:val="115"/>
        </w:rPr>
        <w:t>average wage. The grant amount is based on a percentage of the personal income tax withholdings associated with the new jobs. Grant funds are disbursed annually, for up to 12 years, to approved companies following the satisfaction of performance criteria set out in grant agreements. The project must be competitive with locations outside North Carolina and remain competitive until the grant is formally awarded. A company can use JDIG funds for any purpose.</w:t>
      </w:r>
    </w:p>
    <w:p>
      <w:pPr>
        <w:pStyle w:val="BodyText"/>
        <w:rPr>
          <w:sz w:val="20"/>
        </w:rPr>
      </w:pPr>
    </w:p>
    <w:p>
      <w:pPr>
        <w:pStyle w:val="Heading1"/>
        <w:spacing w:before="261"/>
      </w:pPr>
      <w:r>
        <w:rPr>
          <w:color w:val="001638"/>
          <w:w w:val="110"/>
        </w:rPr>
        <w:t>ONE NORTH CAROLINA FUND (ONE NC)</w:t>
      </w:r>
    </w:p>
    <w:p>
      <w:pPr>
        <w:pStyle w:val="BodyText"/>
        <w:spacing w:line="252" w:lineRule="auto"/>
        <w:ind w:left="1260" w:right="1355"/>
      </w:pPr>
      <w:r>
        <w:rPr>
          <w:color w:val="231F20"/>
          <w:w w:val="115"/>
        </w:rPr>
        <w:t>The One North Carolina Fund (OneNC) is a discretionary cash-grant program that allows the Governor to respond quickly to competitive job-creation projects. One NC requires a local match. Awards are based on the number of jobs created, investment level, project location, and economic impact of the project. The project must be competitive with locations outside North Carolina and remain competitive until the grant is formally awarded. Awards may be used for improvements such as installation or purchase of equipment, structural repairs and renovations, and construction or improvements  to utility lines and associated</w:t>
      </w:r>
      <w:r>
        <w:rPr>
          <w:color w:val="231F20"/>
          <w:spacing w:val="-12"/>
          <w:w w:val="115"/>
        </w:rPr>
        <w:t> </w:t>
      </w:r>
      <w:r>
        <w:rPr>
          <w:color w:val="231F20"/>
          <w:w w:val="115"/>
        </w:rPr>
        <w:t>equipment.</w:t>
      </w:r>
    </w:p>
    <w:p>
      <w:pPr>
        <w:pStyle w:val="BodyText"/>
        <w:rPr>
          <w:sz w:val="20"/>
        </w:rPr>
      </w:pPr>
    </w:p>
    <w:p>
      <w:pPr>
        <w:pStyle w:val="Heading1"/>
        <w:jc w:val="both"/>
      </w:pPr>
      <w:r>
        <w:rPr>
          <w:color w:val="001638"/>
          <w:w w:val="105"/>
        </w:rPr>
        <w:t>PUBLIC INFRASTRUCTURE AND TRANSPORTATION PROGRAMS</w:t>
      </w:r>
    </w:p>
    <w:p>
      <w:pPr>
        <w:pStyle w:val="BodyText"/>
        <w:spacing w:line="252" w:lineRule="auto"/>
        <w:ind w:left="1260" w:right="1447"/>
        <w:jc w:val="both"/>
      </w:pPr>
      <w:r>
        <w:rPr>
          <w:color w:val="231F20"/>
          <w:w w:val="115"/>
        </w:rPr>
        <w:t>North Carolina offers a number of different programs to fund public infrastructure development, including the Community Development Block Grant Economic</w:t>
      </w:r>
      <w:r>
        <w:rPr>
          <w:color w:val="231F20"/>
          <w:spacing w:val="-5"/>
          <w:w w:val="115"/>
        </w:rPr>
        <w:t> </w:t>
      </w:r>
      <w:r>
        <w:rPr>
          <w:color w:val="231F20"/>
          <w:w w:val="115"/>
        </w:rPr>
        <w:t>Development</w:t>
      </w:r>
      <w:r>
        <w:rPr>
          <w:color w:val="231F20"/>
          <w:spacing w:val="-5"/>
          <w:w w:val="115"/>
        </w:rPr>
        <w:t> </w:t>
      </w:r>
      <w:r>
        <w:rPr>
          <w:color w:val="231F20"/>
          <w:w w:val="115"/>
        </w:rPr>
        <w:t>Program,</w:t>
      </w:r>
      <w:r>
        <w:rPr>
          <w:color w:val="231F20"/>
          <w:spacing w:val="-5"/>
          <w:w w:val="115"/>
        </w:rPr>
        <w:t> </w:t>
      </w:r>
      <w:r>
        <w:rPr>
          <w:color w:val="231F20"/>
          <w:w w:val="115"/>
        </w:rPr>
        <w:t>Utility</w:t>
      </w:r>
      <w:r>
        <w:rPr>
          <w:color w:val="231F20"/>
          <w:spacing w:val="-5"/>
          <w:w w:val="115"/>
        </w:rPr>
        <w:t> </w:t>
      </w:r>
      <w:r>
        <w:rPr>
          <w:color w:val="231F20"/>
          <w:w w:val="115"/>
        </w:rPr>
        <w:t>Account,</w:t>
      </w:r>
      <w:r>
        <w:rPr>
          <w:color w:val="231F20"/>
          <w:spacing w:val="-5"/>
          <w:w w:val="115"/>
        </w:rPr>
        <w:t> </w:t>
      </w:r>
      <w:r>
        <w:rPr>
          <w:color w:val="231F20"/>
          <w:w w:val="115"/>
        </w:rPr>
        <w:t>Rural</w:t>
      </w:r>
      <w:r>
        <w:rPr>
          <w:color w:val="231F20"/>
          <w:spacing w:val="-5"/>
          <w:w w:val="115"/>
        </w:rPr>
        <w:t> </w:t>
      </w:r>
      <w:r>
        <w:rPr>
          <w:color w:val="231F20"/>
          <w:w w:val="115"/>
        </w:rPr>
        <w:t>Division’s</w:t>
      </w:r>
      <w:r>
        <w:rPr>
          <w:color w:val="231F20"/>
          <w:spacing w:val="-5"/>
          <w:w w:val="115"/>
        </w:rPr>
        <w:t> </w:t>
      </w:r>
      <w:r>
        <w:rPr>
          <w:color w:val="231F20"/>
          <w:w w:val="115"/>
        </w:rPr>
        <w:t>Economic</w:t>
      </w:r>
      <w:r>
        <w:rPr>
          <w:color w:val="231F20"/>
          <w:spacing w:val="-5"/>
          <w:w w:val="115"/>
        </w:rPr>
        <w:t> </w:t>
      </w:r>
      <w:r>
        <w:rPr>
          <w:color w:val="231F20"/>
          <w:w w:val="115"/>
        </w:rPr>
        <w:t>Infrastructure</w:t>
      </w:r>
      <w:r>
        <w:rPr>
          <w:color w:val="231F20"/>
          <w:spacing w:val="-5"/>
          <w:w w:val="115"/>
        </w:rPr>
        <w:t> </w:t>
      </w:r>
      <w:r>
        <w:rPr>
          <w:color w:val="231F20"/>
          <w:w w:val="115"/>
        </w:rPr>
        <w:t>Program,</w:t>
      </w:r>
      <w:r>
        <w:rPr>
          <w:color w:val="231F20"/>
          <w:spacing w:val="-5"/>
          <w:w w:val="115"/>
        </w:rPr>
        <w:t> </w:t>
      </w:r>
      <w:r>
        <w:rPr>
          <w:color w:val="231F20"/>
          <w:w w:val="115"/>
        </w:rPr>
        <w:t>NCDOT’s</w:t>
      </w:r>
      <w:r>
        <w:rPr>
          <w:color w:val="231F20"/>
          <w:spacing w:val="-5"/>
          <w:w w:val="115"/>
        </w:rPr>
        <w:t> </w:t>
      </w:r>
      <w:r>
        <w:rPr>
          <w:color w:val="231F20"/>
          <w:w w:val="115"/>
        </w:rPr>
        <w:t>Rail</w:t>
      </w:r>
      <w:r>
        <w:rPr>
          <w:color w:val="231F20"/>
          <w:spacing w:val="-5"/>
          <w:w w:val="115"/>
        </w:rPr>
        <w:t> </w:t>
      </w:r>
      <w:r>
        <w:rPr>
          <w:color w:val="231F20"/>
          <w:w w:val="115"/>
        </w:rPr>
        <w:t>Industrial</w:t>
      </w:r>
      <w:r>
        <w:rPr>
          <w:color w:val="231F20"/>
          <w:spacing w:val="-4"/>
          <w:w w:val="115"/>
        </w:rPr>
        <w:t> </w:t>
      </w:r>
      <w:r>
        <w:rPr>
          <w:color w:val="231F20"/>
          <w:w w:val="115"/>
        </w:rPr>
        <w:t>Access</w:t>
      </w:r>
      <w:r>
        <w:rPr>
          <w:color w:val="231F20"/>
          <w:spacing w:val="-5"/>
          <w:w w:val="115"/>
        </w:rPr>
        <w:t> </w:t>
      </w:r>
      <w:r>
        <w:rPr>
          <w:color w:val="231F20"/>
          <w:w w:val="115"/>
        </w:rPr>
        <w:t>Program,</w:t>
      </w:r>
      <w:r>
        <w:rPr>
          <w:color w:val="231F20"/>
          <w:spacing w:val="-5"/>
          <w:w w:val="115"/>
        </w:rPr>
        <w:t> </w:t>
      </w:r>
      <w:r>
        <w:rPr>
          <w:color w:val="231F20"/>
          <w:w w:val="115"/>
        </w:rPr>
        <w:t>North Carolina</w:t>
      </w:r>
      <w:r>
        <w:rPr>
          <w:color w:val="231F20"/>
          <w:spacing w:val="-12"/>
          <w:w w:val="115"/>
        </w:rPr>
        <w:t> </w:t>
      </w:r>
      <w:r>
        <w:rPr>
          <w:color w:val="231F20"/>
          <w:w w:val="115"/>
        </w:rPr>
        <w:t>Railroad</w:t>
      </w:r>
      <w:r>
        <w:rPr>
          <w:color w:val="231F20"/>
          <w:spacing w:val="-12"/>
          <w:w w:val="115"/>
        </w:rPr>
        <w:t> </w:t>
      </w:r>
      <w:r>
        <w:rPr>
          <w:color w:val="231F20"/>
          <w:w w:val="115"/>
        </w:rPr>
        <w:t>Company’s</w:t>
      </w:r>
      <w:r>
        <w:rPr>
          <w:color w:val="231F20"/>
          <w:spacing w:val="-12"/>
          <w:w w:val="115"/>
        </w:rPr>
        <w:t> </w:t>
      </w:r>
      <w:r>
        <w:rPr>
          <w:color w:val="231F20"/>
          <w:w w:val="115"/>
        </w:rPr>
        <w:t>NCRR</w:t>
      </w:r>
      <w:r>
        <w:rPr>
          <w:color w:val="231F20"/>
          <w:spacing w:val="-12"/>
          <w:w w:val="115"/>
        </w:rPr>
        <w:t> </w:t>
      </w:r>
      <w:r>
        <w:rPr>
          <w:color w:val="231F20"/>
          <w:w w:val="115"/>
        </w:rPr>
        <w:t>Invests</w:t>
      </w:r>
      <w:r>
        <w:rPr>
          <w:color w:val="231F20"/>
          <w:spacing w:val="-12"/>
          <w:w w:val="115"/>
        </w:rPr>
        <w:t> </w:t>
      </w:r>
      <w:r>
        <w:rPr>
          <w:color w:val="231F20"/>
          <w:w w:val="115"/>
        </w:rPr>
        <w:t>program,</w:t>
      </w:r>
      <w:r>
        <w:rPr>
          <w:color w:val="231F20"/>
          <w:spacing w:val="-12"/>
          <w:w w:val="115"/>
        </w:rPr>
        <w:t> </w:t>
      </w:r>
      <w:r>
        <w:rPr>
          <w:color w:val="231F20"/>
          <w:w w:val="115"/>
        </w:rPr>
        <w:t>and</w:t>
      </w:r>
      <w:r>
        <w:rPr>
          <w:color w:val="231F20"/>
          <w:spacing w:val="-12"/>
          <w:w w:val="115"/>
        </w:rPr>
        <w:t> </w:t>
      </w:r>
      <w:r>
        <w:rPr>
          <w:color w:val="231F20"/>
          <w:w w:val="115"/>
        </w:rPr>
        <w:t>the</w:t>
      </w:r>
      <w:r>
        <w:rPr>
          <w:color w:val="231F20"/>
          <w:spacing w:val="-12"/>
          <w:w w:val="115"/>
        </w:rPr>
        <w:t> </w:t>
      </w:r>
      <w:r>
        <w:rPr>
          <w:color w:val="231F20"/>
          <w:w w:val="115"/>
        </w:rPr>
        <w:t>NC</w:t>
      </w:r>
      <w:r>
        <w:rPr>
          <w:color w:val="231F20"/>
          <w:spacing w:val="-11"/>
          <w:w w:val="115"/>
        </w:rPr>
        <w:t> </w:t>
      </w:r>
      <w:r>
        <w:rPr>
          <w:color w:val="231F20"/>
          <w:w w:val="115"/>
        </w:rPr>
        <w:t>Department</w:t>
      </w:r>
      <w:r>
        <w:rPr>
          <w:color w:val="231F20"/>
          <w:spacing w:val="-12"/>
          <w:w w:val="115"/>
        </w:rPr>
        <w:t> </w:t>
      </w:r>
      <w:r>
        <w:rPr>
          <w:color w:val="231F20"/>
          <w:w w:val="115"/>
        </w:rPr>
        <w:t>of</w:t>
      </w:r>
      <w:r>
        <w:rPr>
          <w:color w:val="231F20"/>
          <w:spacing w:val="-12"/>
          <w:w w:val="115"/>
        </w:rPr>
        <w:t> </w:t>
      </w:r>
      <w:r>
        <w:rPr>
          <w:color w:val="231F20"/>
          <w:w w:val="115"/>
        </w:rPr>
        <w:t>Commerce’s</w:t>
      </w:r>
      <w:r>
        <w:rPr>
          <w:color w:val="231F20"/>
          <w:spacing w:val="-12"/>
          <w:w w:val="115"/>
        </w:rPr>
        <w:t> </w:t>
      </w:r>
      <w:r>
        <w:rPr>
          <w:color w:val="231F20"/>
          <w:w w:val="115"/>
        </w:rPr>
        <w:t>Joint</w:t>
      </w:r>
      <w:r>
        <w:rPr>
          <w:color w:val="231F20"/>
          <w:spacing w:val="-12"/>
          <w:w w:val="115"/>
        </w:rPr>
        <w:t> </w:t>
      </w:r>
      <w:r>
        <w:rPr>
          <w:color w:val="231F20"/>
          <w:w w:val="115"/>
        </w:rPr>
        <w:t>Economic</w:t>
      </w:r>
      <w:r>
        <w:rPr>
          <w:color w:val="231F20"/>
          <w:spacing w:val="-12"/>
          <w:w w:val="115"/>
        </w:rPr>
        <w:t> </w:t>
      </w:r>
      <w:r>
        <w:rPr>
          <w:color w:val="231F20"/>
          <w:w w:val="115"/>
        </w:rPr>
        <w:t>Development</w:t>
      </w:r>
      <w:r>
        <w:rPr>
          <w:color w:val="231F20"/>
          <w:spacing w:val="-12"/>
          <w:w w:val="115"/>
        </w:rPr>
        <w:t> </w:t>
      </w:r>
      <w:r>
        <w:rPr>
          <w:color w:val="231F20"/>
          <w:w w:val="115"/>
        </w:rPr>
        <w:t>Program</w:t>
      </w:r>
      <w:r>
        <w:rPr>
          <w:color w:val="231F20"/>
          <w:spacing w:val="-12"/>
          <w:w w:val="115"/>
        </w:rPr>
        <w:t> </w:t>
      </w:r>
      <w:r>
        <w:rPr>
          <w:color w:val="231F20"/>
          <w:w w:val="115"/>
        </w:rPr>
        <w:t>with</w:t>
      </w:r>
      <w:r>
        <w:rPr>
          <w:color w:val="231F20"/>
          <w:spacing w:val="-11"/>
          <w:w w:val="115"/>
        </w:rPr>
        <w:t> </w:t>
      </w:r>
      <w:r>
        <w:rPr>
          <w:color w:val="231F20"/>
          <w:w w:val="115"/>
        </w:rPr>
        <w:t>the</w:t>
      </w:r>
      <w:r>
        <w:rPr>
          <w:color w:val="231F20"/>
          <w:spacing w:val="-12"/>
          <w:w w:val="115"/>
        </w:rPr>
        <w:t> </w:t>
      </w:r>
      <w:r>
        <w:rPr>
          <w:color w:val="231F20"/>
          <w:w w:val="115"/>
        </w:rPr>
        <w:t>NCDOT.</w:t>
      </w:r>
    </w:p>
    <w:p>
      <w:pPr>
        <w:pStyle w:val="BodyText"/>
        <w:rPr>
          <w:sz w:val="20"/>
        </w:rPr>
      </w:pPr>
    </w:p>
    <w:p>
      <w:pPr>
        <w:pStyle w:val="BodyText"/>
        <w:spacing w:before="8"/>
        <w:rPr>
          <w:sz w:val="28"/>
        </w:rPr>
      </w:pPr>
    </w:p>
    <w:p>
      <w:pPr>
        <w:pStyle w:val="Heading1"/>
        <w:spacing w:before="126"/>
      </w:pPr>
      <w:r>
        <w:rPr>
          <w:color w:val="001638"/>
          <w:w w:val="105"/>
        </w:rPr>
        <w:t>BUILDING REUSE PROGRAMS</w:t>
      </w:r>
    </w:p>
    <w:p>
      <w:pPr>
        <w:pStyle w:val="BodyText"/>
        <w:spacing w:line="252" w:lineRule="auto"/>
        <w:ind w:left="1260" w:right="1354"/>
      </w:pPr>
      <w:r>
        <w:rPr>
          <w:color w:val="231F20"/>
          <w:w w:val="115"/>
        </w:rPr>
        <w:t>North Carolina offers two different programs to provide grants to renovate and upfit vacant industrial and commercial buildings, including the Community Development Block Grant Building Reuse Program and the Rural Division’s Building Reuse Program.</w:t>
      </w:r>
    </w:p>
    <w:p>
      <w:pPr>
        <w:pStyle w:val="BodyText"/>
        <w:rPr>
          <w:sz w:val="20"/>
        </w:rPr>
      </w:pPr>
    </w:p>
    <w:p>
      <w:pPr>
        <w:pStyle w:val="Heading1"/>
        <w:spacing w:before="263"/>
      </w:pPr>
      <w:r>
        <w:rPr>
          <w:color w:val="001638"/>
          <w:spacing w:val="12"/>
          <w:w w:val="110"/>
        </w:rPr>
        <w:t>WORKFORCE DEVELOPMENT </w:t>
      </w:r>
      <w:r>
        <w:rPr>
          <w:color w:val="001638"/>
          <w:spacing w:val="9"/>
          <w:w w:val="110"/>
        </w:rPr>
        <w:t>AND </w:t>
      </w:r>
      <w:r>
        <w:rPr>
          <w:color w:val="001638"/>
          <w:spacing w:val="12"/>
          <w:w w:val="110"/>
        </w:rPr>
        <w:t>TRAINING</w:t>
      </w:r>
      <w:r>
        <w:rPr>
          <w:color w:val="001638"/>
          <w:spacing w:val="-56"/>
          <w:w w:val="110"/>
        </w:rPr>
        <w:t> </w:t>
      </w:r>
      <w:r>
        <w:rPr>
          <w:color w:val="001638"/>
          <w:spacing w:val="14"/>
          <w:w w:val="110"/>
        </w:rPr>
        <w:t>PROGRAMS</w:t>
      </w:r>
    </w:p>
    <w:p>
      <w:pPr>
        <w:pStyle w:val="BodyText"/>
        <w:spacing w:line="252" w:lineRule="auto"/>
        <w:ind w:left="1260" w:right="1354"/>
      </w:pPr>
      <w:r>
        <w:rPr>
          <w:color w:val="231F20"/>
          <w:w w:val="120"/>
        </w:rPr>
        <w:t>No</w:t>
      </w:r>
      <w:r>
        <w:rPr>
          <w:color w:val="231F20"/>
          <w:spacing w:val="-19"/>
          <w:w w:val="120"/>
        </w:rPr>
        <w:t> </w:t>
      </w:r>
      <w:r>
        <w:rPr>
          <w:color w:val="231F20"/>
          <w:w w:val="120"/>
        </w:rPr>
        <w:t>state</w:t>
      </w:r>
      <w:r>
        <w:rPr>
          <w:color w:val="231F20"/>
          <w:spacing w:val="-18"/>
          <w:w w:val="120"/>
        </w:rPr>
        <w:t> </w:t>
      </w:r>
      <w:r>
        <w:rPr>
          <w:color w:val="231F20"/>
          <w:w w:val="120"/>
        </w:rPr>
        <w:t>has</w:t>
      </w:r>
      <w:r>
        <w:rPr>
          <w:color w:val="231F20"/>
          <w:spacing w:val="-18"/>
          <w:w w:val="120"/>
        </w:rPr>
        <w:t> </w:t>
      </w:r>
      <w:r>
        <w:rPr>
          <w:color w:val="231F20"/>
          <w:w w:val="120"/>
        </w:rPr>
        <w:t>more</w:t>
      </w:r>
      <w:r>
        <w:rPr>
          <w:color w:val="231F20"/>
          <w:spacing w:val="-18"/>
          <w:w w:val="120"/>
        </w:rPr>
        <w:t> </w:t>
      </w:r>
      <w:r>
        <w:rPr>
          <w:color w:val="231F20"/>
          <w:w w:val="120"/>
        </w:rPr>
        <w:t>experience</w:t>
      </w:r>
      <w:r>
        <w:rPr>
          <w:color w:val="231F20"/>
          <w:spacing w:val="-18"/>
          <w:w w:val="120"/>
        </w:rPr>
        <w:t> </w:t>
      </w:r>
      <w:r>
        <w:rPr>
          <w:color w:val="231F20"/>
          <w:w w:val="120"/>
        </w:rPr>
        <w:t>in</w:t>
      </w:r>
      <w:r>
        <w:rPr>
          <w:color w:val="231F20"/>
          <w:spacing w:val="-18"/>
          <w:w w:val="120"/>
        </w:rPr>
        <w:t> </w:t>
      </w:r>
      <w:r>
        <w:rPr>
          <w:color w:val="231F20"/>
          <w:w w:val="120"/>
        </w:rPr>
        <w:t>providing</w:t>
      </w:r>
      <w:r>
        <w:rPr>
          <w:color w:val="231F20"/>
          <w:spacing w:val="-18"/>
          <w:w w:val="120"/>
        </w:rPr>
        <w:t> </w:t>
      </w:r>
      <w:r>
        <w:rPr>
          <w:color w:val="231F20"/>
          <w:w w:val="120"/>
        </w:rPr>
        <w:t>customized</w:t>
      </w:r>
      <w:r>
        <w:rPr>
          <w:color w:val="231F20"/>
          <w:spacing w:val="-18"/>
          <w:w w:val="120"/>
        </w:rPr>
        <w:t> </w:t>
      </w:r>
      <w:r>
        <w:rPr>
          <w:color w:val="231F20"/>
          <w:w w:val="120"/>
        </w:rPr>
        <w:t>training.</w:t>
      </w:r>
      <w:r>
        <w:rPr>
          <w:color w:val="231F20"/>
          <w:spacing w:val="-18"/>
          <w:w w:val="120"/>
        </w:rPr>
        <w:t> </w:t>
      </w:r>
      <w:r>
        <w:rPr>
          <w:color w:val="231F20"/>
          <w:w w:val="120"/>
        </w:rPr>
        <w:t>NC</w:t>
      </w:r>
      <w:r>
        <w:rPr>
          <w:color w:val="231F20"/>
          <w:spacing w:val="-18"/>
          <w:w w:val="120"/>
        </w:rPr>
        <w:t> </w:t>
      </w:r>
      <w:r>
        <w:rPr>
          <w:color w:val="231F20"/>
          <w:w w:val="120"/>
        </w:rPr>
        <w:t>pioneered</w:t>
      </w:r>
      <w:r>
        <w:rPr>
          <w:color w:val="231F20"/>
          <w:spacing w:val="-18"/>
          <w:w w:val="120"/>
        </w:rPr>
        <w:t> </w:t>
      </w:r>
      <w:r>
        <w:rPr>
          <w:color w:val="231F20"/>
          <w:w w:val="120"/>
        </w:rPr>
        <w:t>the</w:t>
      </w:r>
      <w:r>
        <w:rPr>
          <w:color w:val="231F20"/>
          <w:spacing w:val="-18"/>
          <w:w w:val="120"/>
        </w:rPr>
        <w:t> </w:t>
      </w:r>
      <w:r>
        <w:rPr>
          <w:color w:val="231F20"/>
          <w:w w:val="120"/>
        </w:rPr>
        <w:t>nation’s</w:t>
      </w:r>
      <w:r>
        <w:rPr>
          <w:color w:val="231F20"/>
          <w:spacing w:val="-18"/>
          <w:w w:val="120"/>
        </w:rPr>
        <w:t> </w:t>
      </w:r>
      <w:r>
        <w:rPr>
          <w:color w:val="231F20"/>
          <w:w w:val="120"/>
        </w:rPr>
        <w:t>first</w:t>
      </w:r>
      <w:r>
        <w:rPr>
          <w:color w:val="231F20"/>
          <w:spacing w:val="-18"/>
          <w:w w:val="120"/>
        </w:rPr>
        <w:t> </w:t>
      </w:r>
      <w:r>
        <w:rPr>
          <w:color w:val="231F20"/>
          <w:w w:val="120"/>
        </w:rPr>
        <w:t>customized</w:t>
      </w:r>
      <w:r>
        <w:rPr>
          <w:color w:val="231F20"/>
          <w:spacing w:val="-19"/>
          <w:w w:val="120"/>
        </w:rPr>
        <w:t> </w:t>
      </w:r>
      <w:r>
        <w:rPr>
          <w:color w:val="231F20"/>
          <w:w w:val="120"/>
        </w:rPr>
        <w:t>training</w:t>
      </w:r>
      <w:r>
        <w:rPr>
          <w:color w:val="231F20"/>
          <w:spacing w:val="-18"/>
          <w:w w:val="120"/>
        </w:rPr>
        <w:t> </w:t>
      </w:r>
      <w:r>
        <w:rPr>
          <w:color w:val="231F20"/>
          <w:w w:val="120"/>
        </w:rPr>
        <w:t>program</w:t>
      </w:r>
      <w:r>
        <w:rPr>
          <w:color w:val="231F20"/>
          <w:spacing w:val="-18"/>
          <w:w w:val="120"/>
        </w:rPr>
        <w:t> </w:t>
      </w:r>
      <w:r>
        <w:rPr>
          <w:color w:val="231F20"/>
          <w:w w:val="120"/>
        </w:rPr>
        <w:t>in</w:t>
      </w:r>
      <w:r>
        <w:rPr>
          <w:color w:val="231F20"/>
          <w:spacing w:val="-18"/>
          <w:w w:val="120"/>
        </w:rPr>
        <w:t> </w:t>
      </w:r>
      <w:r>
        <w:rPr>
          <w:color w:val="231F20"/>
          <w:w w:val="120"/>
        </w:rPr>
        <w:t>1958,</w:t>
      </w:r>
      <w:r>
        <w:rPr>
          <w:color w:val="231F20"/>
          <w:spacing w:val="-18"/>
          <w:w w:val="120"/>
        </w:rPr>
        <w:t> </w:t>
      </w:r>
      <w:r>
        <w:rPr>
          <w:color w:val="231F20"/>
          <w:w w:val="120"/>
        </w:rPr>
        <w:t>and</w:t>
      </w:r>
      <w:r>
        <w:rPr>
          <w:color w:val="231F20"/>
          <w:spacing w:val="-18"/>
          <w:w w:val="120"/>
        </w:rPr>
        <w:t> </w:t>
      </w:r>
      <w:r>
        <w:rPr>
          <w:color w:val="231F20"/>
          <w:w w:val="120"/>
        </w:rPr>
        <w:t>since</w:t>
      </w:r>
      <w:r>
        <w:rPr>
          <w:color w:val="231F20"/>
          <w:spacing w:val="-18"/>
          <w:w w:val="120"/>
        </w:rPr>
        <w:t> </w:t>
      </w:r>
      <w:r>
        <w:rPr>
          <w:color w:val="231F20"/>
          <w:w w:val="120"/>
        </w:rPr>
        <w:t>has provided</w:t>
      </w:r>
      <w:r>
        <w:rPr>
          <w:color w:val="231F20"/>
          <w:spacing w:val="-25"/>
          <w:w w:val="120"/>
        </w:rPr>
        <w:t> </w:t>
      </w:r>
      <w:r>
        <w:rPr>
          <w:color w:val="231F20"/>
          <w:w w:val="120"/>
        </w:rPr>
        <w:t>customized</w:t>
      </w:r>
      <w:r>
        <w:rPr>
          <w:color w:val="231F20"/>
          <w:spacing w:val="-24"/>
          <w:w w:val="120"/>
        </w:rPr>
        <w:t> </w:t>
      </w:r>
      <w:r>
        <w:rPr>
          <w:color w:val="231F20"/>
          <w:w w:val="120"/>
        </w:rPr>
        <w:t>training</w:t>
      </w:r>
      <w:r>
        <w:rPr>
          <w:color w:val="231F20"/>
          <w:spacing w:val="-25"/>
          <w:w w:val="120"/>
        </w:rPr>
        <w:t> </w:t>
      </w:r>
      <w:r>
        <w:rPr>
          <w:color w:val="231F20"/>
          <w:w w:val="120"/>
        </w:rPr>
        <w:t>for</w:t>
      </w:r>
      <w:r>
        <w:rPr>
          <w:color w:val="231F20"/>
          <w:spacing w:val="-24"/>
          <w:w w:val="120"/>
        </w:rPr>
        <w:t> </w:t>
      </w:r>
      <w:r>
        <w:rPr>
          <w:color w:val="231F20"/>
          <w:w w:val="120"/>
        </w:rPr>
        <w:t>thousands</w:t>
      </w:r>
      <w:r>
        <w:rPr>
          <w:color w:val="231F20"/>
          <w:spacing w:val="-24"/>
          <w:w w:val="120"/>
        </w:rPr>
        <w:t> </w:t>
      </w:r>
      <w:r>
        <w:rPr>
          <w:color w:val="231F20"/>
          <w:w w:val="120"/>
        </w:rPr>
        <w:t>of</w:t>
      </w:r>
      <w:r>
        <w:rPr>
          <w:color w:val="231F20"/>
          <w:spacing w:val="-25"/>
          <w:w w:val="120"/>
        </w:rPr>
        <w:t> </w:t>
      </w:r>
      <w:r>
        <w:rPr>
          <w:color w:val="231F20"/>
          <w:w w:val="120"/>
        </w:rPr>
        <w:t>companies</w:t>
      </w:r>
      <w:r>
        <w:rPr>
          <w:color w:val="231F20"/>
          <w:spacing w:val="-24"/>
          <w:w w:val="120"/>
        </w:rPr>
        <w:t> </w:t>
      </w:r>
      <w:r>
        <w:rPr>
          <w:color w:val="231F20"/>
          <w:w w:val="120"/>
        </w:rPr>
        <w:t>in</w:t>
      </w:r>
      <w:r>
        <w:rPr>
          <w:color w:val="231F20"/>
          <w:spacing w:val="-24"/>
          <w:w w:val="120"/>
        </w:rPr>
        <w:t> </w:t>
      </w:r>
      <w:r>
        <w:rPr>
          <w:color w:val="231F20"/>
          <w:w w:val="120"/>
        </w:rPr>
        <w:t>almost</w:t>
      </w:r>
      <w:r>
        <w:rPr>
          <w:color w:val="231F20"/>
          <w:spacing w:val="-25"/>
          <w:w w:val="120"/>
        </w:rPr>
        <w:t> </w:t>
      </w:r>
      <w:r>
        <w:rPr>
          <w:color w:val="231F20"/>
          <w:w w:val="120"/>
        </w:rPr>
        <w:t>every</w:t>
      </w:r>
      <w:r>
        <w:rPr>
          <w:color w:val="231F20"/>
          <w:spacing w:val="-24"/>
          <w:w w:val="120"/>
        </w:rPr>
        <w:t> </w:t>
      </w:r>
      <w:r>
        <w:rPr>
          <w:color w:val="231F20"/>
          <w:w w:val="120"/>
        </w:rPr>
        <w:t>industrial</w:t>
      </w:r>
      <w:r>
        <w:rPr>
          <w:color w:val="231F20"/>
          <w:spacing w:val="-24"/>
          <w:w w:val="120"/>
        </w:rPr>
        <w:t> </w:t>
      </w:r>
      <w:r>
        <w:rPr>
          <w:color w:val="231F20"/>
          <w:w w:val="120"/>
        </w:rPr>
        <w:t>category.</w:t>
      </w:r>
      <w:r>
        <w:rPr>
          <w:color w:val="231F20"/>
          <w:spacing w:val="-25"/>
          <w:w w:val="120"/>
        </w:rPr>
        <w:t> </w:t>
      </w:r>
      <w:r>
        <w:rPr>
          <w:color w:val="231F20"/>
          <w:w w:val="120"/>
        </w:rPr>
        <w:t>The</w:t>
      </w:r>
      <w:r>
        <w:rPr>
          <w:color w:val="231F20"/>
          <w:spacing w:val="-24"/>
          <w:w w:val="120"/>
        </w:rPr>
        <w:t> </w:t>
      </w:r>
      <w:r>
        <w:rPr>
          <w:color w:val="231F20"/>
          <w:w w:val="120"/>
        </w:rPr>
        <w:t>Customized</w:t>
      </w:r>
      <w:r>
        <w:rPr>
          <w:color w:val="231F20"/>
          <w:spacing w:val="-24"/>
          <w:w w:val="120"/>
        </w:rPr>
        <w:t> </w:t>
      </w:r>
      <w:r>
        <w:rPr>
          <w:color w:val="231F20"/>
          <w:w w:val="120"/>
        </w:rPr>
        <w:t>Training</w:t>
      </w:r>
      <w:r>
        <w:rPr>
          <w:color w:val="231F20"/>
          <w:spacing w:val="-25"/>
          <w:w w:val="120"/>
        </w:rPr>
        <w:t> </w:t>
      </w:r>
      <w:r>
        <w:rPr>
          <w:color w:val="231F20"/>
          <w:w w:val="120"/>
        </w:rPr>
        <w:t>Program</w:t>
      </w:r>
      <w:r>
        <w:rPr>
          <w:color w:val="231F20"/>
          <w:spacing w:val="-24"/>
          <w:w w:val="120"/>
        </w:rPr>
        <w:t> </w:t>
      </w:r>
      <w:r>
        <w:rPr>
          <w:color w:val="231F20"/>
          <w:w w:val="120"/>
        </w:rPr>
        <w:t>provides</w:t>
      </w:r>
      <w:r>
        <w:rPr>
          <w:color w:val="231F20"/>
          <w:spacing w:val="-24"/>
          <w:w w:val="120"/>
        </w:rPr>
        <w:t> </w:t>
      </w:r>
      <w:r>
        <w:rPr>
          <w:color w:val="231F20"/>
          <w:w w:val="120"/>
        </w:rPr>
        <w:t>customized training</w:t>
      </w:r>
      <w:r>
        <w:rPr>
          <w:color w:val="231F20"/>
          <w:spacing w:val="-17"/>
          <w:w w:val="120"/>
        </w:rPr>
        <w:t> </w:t>
      </w:r>
      <w:r>
        <w:rPr>
          <w:color w:val="231F20"/>
          <w:w w:val="120"/>
        </w:rPr>
        <w:t>assistance</w:t>
      </w:r>
      <w:r>
        <w:rPr>
          <w:color w:val="231F20"/>
          <w:spacing w:val="-17"/>
          <w:w w:val="120"/>
        </w:rPr>
        <w:t> </w:t>
      </w:r>
      <w:r>
        <w:rPr>
          <w:color w:val="231F20"/>
          <w:w w:val="120"/>
        </w:rPr>
        <w:t>in</w:t>
      </w:r>
      <w:r>
        <w:rPr>
          <w:color w:val="231F20"/>
          <w:spacing w:val="-16"/>
          <w:w w:val="120"/>
        </w:rPr>
        <w:t> </w:t>
      </w:r>
      <w:r>
        <w:rPr>
          <w:color w:val="231F20"/>
          <w:w w:val="120"/>
        </w:rPr>
        <w:t>support</w:t>
      </w:r>
      <w:r>
        <w:rPr>
          <w:color w:val="231F20"/>
          <w:spacing w:val="-17"/>
          <w:w w:val="120"/>
        </w:rPr>
        <w:t> </w:t>
      </w:r>
      <w:r>
        <w:rPr>
          <w:color w:val="231F20"/>
          <w:w w:val="120"/>
        </w:rPr>
        <w:t>of</w:t>
      </w:r>
      <w:r>
        <w:rPr>
          <w:color w:val="231F20"/>
          <w:spacing w:val="-17"/>
          <w:w w:val="120"/>
        </w:rPr>
        <w:t> </w:t>
      </w:r>
      <w:r>
        <w:rPr>
          <w:color w:val="231F20"/>
          <w:w w:val="120"/>
        </w:rPr>
        <w:t>full-time</w:t>
      </w:r>
      <w:r>
        <w:rPr>
          <w:color w:val="231F20"/>
          <w:spacing w:val="-16"/>
          <w:w w:val="120"/>
        </w:rPr>
        <w:t> </w:t>
      </w:r>
      <w:r>
        <w:rPr>
          <w:color w:val="231F20"/>
          <w:w w:val="120"/>
        </w:rPr>
        <w:t>production</w:t>
      </w:r>
      <w:r>
        <w:rPr>
          <w:color w:val="231F20"/>
          <w:spacing w:val="-17"/>
          <w:w w:val="120"/>
        </w:rPr>
        <w:t> </w:t>
      </w:r>
      <w:r>
        <w:rPr>
          <w:color w:val="231F20"/>
          <w:w w:val="120"/>
        </w:rPr>
        <w:t>and</w:t>
      </w:r>
      <w:r>
        <w:rPr>
          <w:color w:val="231F20"/>
          <w:spacing w:val="-17"/>
          <w:w w:val="120"/>
        </w:rPr>
        <w:t> </w:t>
      </w:r>
      <w:r>
        <w:rPr>
          <w:color w:val="231F20"/>
          <w:w w:val="120"/>
        </w:rPr>
        <w:t>direct</w:t>
      </w:r>
      <w:r>
        <w:rPr>
          <w:color w:val="231F20"/>
          <w:spacing w:val="-16"/>
          <w:w w:val="120"/>
        </w:rPr>
        <w:t> </w:t>
      </w:r>
      <w:r>
        <w:rPr>
          <w:color w:val="231F20"/>
          <w:w w:val="120"/>
        </w:rPr>
        <w:t>customer</w:t>
      </w:r>
      <w:r>
        <w:rPr>
          <w:color w:val="231F20"/>
          <w:spacing w:val="-17"/>
          <w:w w:val="120"/>
        </w:rPr>
        <w:t> </w:t>
      </w:r>
      <w:r>
        <w:rPr>
          <w:color w:val="231F20"/>
          <w:w w:val="120"/>
        </w:rPr>
        <w:t>service</w:t>
      </w:r>
      <w:r>
        <w:rPr>
          <w:color w:val="231F20"/>
          <w:spacing w:val="-16"/>
          <w:w w:val="120"/>
        </w:rPr>
        <w:t> </w:t>
      </w:r>
      <w:r>
        <w:rPr>
          <w:color w:val="231F20"/>
          <w:w w:val="120"/>
        </w:rPr>
        <w:t>positions.</w:t>
      </w:r>
      <w:r>
        <w:rPr>
          <w:color w:val="231F20"/>
          <w:spacing w:val="-17"/>
          <w:w w:val="120"/>
        </w:rPr>
        <w:t> </w:t>
      </w:r>
      <w:r>
        <w:rPr>
          <w:color w:val="231F20"/>
          <w:w w:val="120"/>
        </w:rPr>
        <w:t>Resources</w:t>
      </w:r>
      <w:r>
        <w:rPr>
          <w:color w:val="231F20"/>
          <w:spacing w:val="-17"/>
          <w:w w:val="120"/>
        </w:rPr>
        <w:t> </w:t>
      </w:r>
      <w:r>
        <w:rPr>
          <w:color w:val="231F20"/>
          <w:w w:val="120"/>
        </w:rPr>
        <w:t>provided</w:t>
      </w:r>
      <w:r>
        <w:rPr>
          <w:color w:val="231F20"/>
          <w:spacing w:val="-16"/>
          <w:w w:val="120"/>
        </w:rPr>
        <w:t> </w:t>
      </w:r>
      <w:r>
        <w:rPr>
          <w:color w:val="231F20"/>
          <w:w w:val="120"/>
        </w:rPr>
        <w:t>may</w:t>
      </w:r>
      <w:r>
        <w:rPr>
          <w:color w:val="231F20"/>
          <w:spacing w:val="-17"/>
          <w:w w:val="120"/>
        </w:rPr>
        <w:t> </w:t>
      </w:r>
      <w:r>
        <w:rPr>
          <w:color w:val="231F20"/>
          <w:w w:val="120"/>
        </w:rPr>
        <w:t>support</w:t>
      </w:r>
      <w:r>
        <w:rPr>
          <w:color w:val="231F20"/>
          <w:spacing w:val="-17"/>
          <w:w w:val="120"/>
        </w:rPr>
        <w:t> </w:t>
      </w:r>
      <w:r>
        <w:rPr>
          <w:color w:val="231F20"/>
          <w:w w:val="120"/>
        </w:rPr>
        <w:t>training</w:t>
      </w:r>
      <w:r>
        <w:rPr>
          <w:color w:val="231F20"/>
          <w:spacing w:val="-16"/>
          <w:w w:val="120"/>
        </w:rPr>
        <w:t> </w:t>
      </w:r>
      <w:r>
        <w:rPr>
          <w:color w:val="231F20"/>
          <w:w w:val="120"/>
        </w:rPr>
        <w:t>assessment, instructional</w:t>
      </w:r>
      <w:r>
        <w:rPr>
          <w:color w:val="231F20"/>
          <w:spacing w:val="-13"/>
          <w:w w:val="120"/>
        </w:rPr>
        <w:t> </w:t>
      </w:r>
      <w:r>
        <w:rPr>
          <w:color w:val="231F20"/>
          <w:w w:val="120"/>
        </w:rPr>
        <w:t>design,</w:t>
      </w:r>
      <w:r>
        <w:rPr>
          <w:color w:val="231F20"/>
          <w:spacing w:val="-13"/>
          <w:w w:val="120"/>
        </w:rPr>
        <w:t> </w:t>
      </w:r>
      <w:r>
        <w:rPr>
          <w:color w:val="231F20"/>
          <w:w w:val="120"/>
        </w:rPr>
        <w:t>instructional</w:t>
      </w:r>
      <w:r>
        <w:rPr>
          <w:color w:val="231F20"/>
          <w:spacing w:val="-13"/>
          <w:w w:val="120"/>
        </w:rPr>
        <w:t> </w:t>
      </w:r>
      <w:r>
        <w:rPr>
          <w:color w:val="231F20"/>
          <w:w w:val="120"/>
        </w:rPr>
        <w:t>costs,</w:t>
      </w:r>
      <w:r>
        <w:rPr>
          <w:color w:val="231F20"/>
          <w:spacing w:val="-12"/>
          <w:w w:val="120"/>
        </w:rPr>
        <w:t> </w:t>
      </w:r>
      <w:r>
        <w:rPr>
          <w:color w:val="231F20"/>
          <w:w w:val="120"/>
        </w:rPr>
        <w:t>and</w:t>
      </w:r>
      <w:r>
        <w:rPr>
          <w:color w:val="231F20"/>
          <w:spacing w:val="-13"/>
          <w:w w:val="120"/>
        </w:rPr>
        <w:t> </w:t>
      </w:r>
      <w:r>
        <w:rPr>
          <w:color w:val="231F20"/>
          <w:w w:val="120"/>
        </w:rPr>
        <w:t>training</w:t>
      </w:r>
      <w:r>
        <w:rPr>
          <w:color w:val="231F20"/>
          <w:spacing w:val="-13"/>
          <w:w w:val="120"/>
        </w:rPr>
        <w:t> </w:t>
      </w:r>
      <w:r>
        <w:rPr>
          <w:color w:val="231F20"/>
          <w:w w:val="120"/>
        </w:rPr>
        <w:t>delivery</w:t>
      </w:r>
      <w:r>
        <w:rPr>
          <w:color w:val="231F20"/>
          <w:spacing w:val="-12"/>
          <w:w w:val="120"/>
        </w:rPr>
        <w:t> </w:t>
      </w:r>
      <w:r>
        <w:rPr>
          <w:color w:val="231F20"/>
          <w:w w:val="120"/>
        </w:rPr>
        <w:t>for</w:t>
      </w:r>
      <w:r>
        <w:rPr>
          <w:color w:val="231F20"/>
          <w:spacing w:val="-13"/>
          <w:w w:val="120"/>
        </w:rPr>
        <w:t> </w:t>
      </w:r>
      <w:r>
        <w:rPr>
          <w:color w:val="231F20"/>
          <w:w w:val="120"/>
        </w:rPr>
        <w:t>personnel</w:t>
      </w:r>
      <w:r>
        <w:rPr>
          <w:color w:val="231F20"/>
          <w:spacing w:val="-13"/>
          <w:w w:val="120"/>
        </w:rPr>
        <w:t> </w:t>
      </w:r>
      <w:r>
        <w:rPr>
          <w:color w:val="231F20"/>
          <w:w w:val="120"/>
        </w:rPr>
        <w:t>involved.</w:t>
      </w:r>
      <w:r>
        <w:rPr>
          <w:color w:val="231F20"/>
          <w:spacing w:val="-12"/>
          <w:w w:val="120"/>
        </w:rPr>
        <w:t> </w:t>
      </w:r>
      <w:r>
        <w:rPr>
          <w:color w:val="231F20"/>
          <w:w w:val="120"/>
        </w:rPr>
        <w:t>North</w:t>
      </w:r>
      <w:r>
        <w:rPr>
          <w:color w:val="231F20"/>
          <w:spacing w:val="-13"/>
          <w:w w:val="120"/>
        </w:rPr>
        <w:t> </w:t>
      </w:r>
      <w:r>
        <w:rPr>
          <w:color w:val="231F20"/>
          <w:w w:val="120"/>
        </w:rPr>
        <w:t>Carolina</w:t>
      </w:r>
      <w:r>
        <w:rPr>
          <w:color w:val="231F20"/>
          <w:spacing w:val="-13"/>
          <w:w w:val="120"/>
        </w:rPr>
        <w:t> </w:t>
      </w:r>
      <w:r>
        <w:rPr>
          <w:color w:val="231F20"/>
          <w:w w:val="120"/>
        </w:rPr>
        <w:t>will</w:t>
      </w:r>
      <w:r>
        <w:rPr>
          <w:color w:val="231F20"/>
          <w:spacing w:val="-12"/>
          <w:w w:val="120"/>
        </w:rPr>
        <w:t> </w:t>
      </w:r>
      <w:r>
        <w:rPr>
          <w:color w:val="231F20"/>
          <w:w w:val="120"/>
        </w:rPr>
        <w:t>also</w:t>
      </w:r>
      <w:r>
        <w:rPr>
          <w:color w:val="231F20"/>
          <w:spacing w:val="-13"/>
          <w:w w:val="120"/>
        </w:rPr>
        <w:t> </w:t>
      </w:r>
      <w:r>
        <w:rPr>
          <w:color w:val="231F20"/>
          <w:w w:val="120"/>
        </w:rPr>
        <w:t>assist</w:t>
      </w:r>
      <w:r>
        <w:rPr>
          <w:color w:val="231F20"/>
          <w:spacing w:val="-13"/>
          <w:w w:val="120"/>
        </w:rPr>
        <w:t> </w:t>
      </w:r>
      <w:r>
        <w:rPr>
          <w:color w:val="231F20"/>
          <w:w w:val="120"/>
        </w:rPr>
        <w:t>with</w:t>
      </w:r>
      <w:r>
        <w:rPr>
          <w:color w:val="231F20"/>
          <w:spacing w:val="-12"/>
          <w:w w:val="120"/>
        </w:rPr>
        <w:t> </w:t>
      </w:r>
      <w:r>
        <w:rPr>
          <w:color w:val="231F20"/>
          <w:w w:val="120"/>
        </w:rPr>
        <w:t>recruiting,</w:t>
      </w:r>
      <w:r>
        <w:rPr>
          <w:color w:val="231F20"/>
          <w:spacing w:val="-13"/>
          <w:w w:val="120"/>
        </w:rPr>
        <w:t> </w:t>
      </w:r>
      <w:r>
        <w:rPr>
          <w:color w:val="231F20"/>
          <w:w w:val="120"/>
        </w:rPr>
        <w:t>screening,</w:t>
      </w:r>
      <w:r>
        <w:rPr>
          <w:color w:val="231F20"/>
          <w:spacing w:val="-13"/>
          <w:w w:val="120"/>
        </w:rPr>
        <w:t> </w:t>
      </w:r>
      <w:r>
        <w:rPr>
          <w:color w:val="231F20"/>
          <w:w w:val="120"/>
        </w:rPr>
        <w:t>and testing</w:t>
      </w:r>
      <w:r>
        <w:rPr>
          <w:color w:val="231F20"/>
          <w:spacing w:val="35"/>
          <w:w w:val="120"/>
        </w:rPr>
        <w:t> </w:t>
      </w:r>
      <w:r>
        <w:rPr>
          <w:color w:val="231F20"/>
          <w:w w:val="120"/>
        </w:rPr>
        <w:t>services.</w:t>
      </w:r>
    </w:p>
    <w:p>
      <w:pPr>
        <w:pStyle w:val="BodyText"/>
        <w:rPr>
          <w:sz w:val="20"/>
        </w:rPr>
      </w:pPr>
    </w:p>
    <w:p>
      <w:pPr>
        <w:spacing w:after="0"/>
        <w:rPr>
          <w:sz w:val="20"/>
        </w:rPr>
        <w:sectPr>
          <w:footerReference w:type="default" r:id="rId5"/>
          <w:type w:val="continuous"/>
          <w:pgSz w:w="12600" w:h="16200"/>
          <w:pgMar w:footer="282" w:top="0" w:bottom="480" w:left="0" w:right="0"/>
        </w:sectPr>
      </w:pPr>
    </w:p>
    <w:p>
      <w:pPr>
        <w:pStyle w:val="Heading1"/>
      </w:pPr>
      <w:r>
        <w:rPr/>
        <w:pict>
          <v:group style="position:absolute;margin-left:0pt;margin-top:0pt;width:630pt;height:97.6pt;mso-position-horizontal-relative:page;mso-position-vertical-relative:page;z-index:15729152" coordorigin="0,0" coordsize="12600,1952">
            <v:rect style="position:absolute;left:9;top:0;width:12581;height:1812" filled="true" fillcolor="#001638" stroked="false">
              <v:fill type="solid"/>
            </v:rect>
            <v:rect style="position:absolute;left:0;top:1811;width:12600;height:140" filled="true" fillcolor="#dd971a" stroked="false">
              <v:fill type="solid"/>
            </v:rect>
            <v:shape style="position:absolute;left:1404;top:614;width:739;height:837" coordorigin="1405,614" coordsize="739,837" path="m2133,1309l2131,1297,2048,1258,2042,1259,2037,1264,1991,1299,1939,1327,1882,1344,1821,1350,1753,1342,1691,1321,1635,1288,1587,1244,1562,1254,1536,1263,1510,1270,1483,1276,1534,1335,1595,1383,1664,1420,1740,1443,1821,1451,1909,1441,1990,1415,2064,1372,2126,1317,2133,1309xm2143,767l2136,759,2086,710,2029,670,1964,640,1895,621,1821,614,1746,621,1676,640,1611,671,1553,713,1503,763,1462,821,1431,887,1411,957,1405,1032,1405,1050,1431,1050,1457,1046,1482,1039,1506,1029,1515,957,1539,891,1576,833,1625,784,1683,747,1749,723,1821,715,1886,722,1946,741,2000,771,2047,811,2051,816,2058,817,2140,778,2143,767xe" filled="true" fillcolor="#dd971a" stroked="false">
              <v:path arrowok="t"/>
              <v:fill type="solid"/>
            </v:shape>
            <v:shape style="position:absolute;left:1257;top:856;width:1130;height:405" coordorigin="1257,857" coordsize="1130,405" path="m2297,857l2224,864,2155,887,2089,922,2027,965,1970,1012,1919,1061,1849,1132,1857,1035,1861,963,1860,919,1854,904,1846,890,1834,879,1820,870,1799,866,1779,868,1760,876,1745,889,1734,903,1673,976,1612,1033,1553,1075,1493,1101,1434,1113,1376,1109,1317,1091,1309,1087,1299,1090,1257,1172,1261,1182,1270,1186,1323,1206,1383,1218,1447,1218,1517,1205,1590,1174,1667,1124,1747,1051,1742,1143,1756,1215,1805,1258,1815,1261,1827,1261,1889,1238,2001,1129,2060,1075,2126,1025,2195,986,2267,965,2339,970,2347,972,2355,967,2387,882,2382,872,2373,869,2297,857xe" filled="true" fillcolor="#ffffff" stroked="false">
              <v:path arrowok="t"/>
              <v:fill type="solid"/>
            </v:shape>
            <v:shapetype id="_x0000_t202" o:spt="202" coordsize="21600,21600" path="m,l,21600r21600,l21600,xe">
              <v:stroke joinstyle="miter"/>
              <v:path gradientshapeok="t" o:connecttype="rect"/>
            </v:shapetype>
            <v:shape style="position:absolute;left:0;top:0;width:12600;height:1812" type="#_x0000_t202" filled="false" stroked="false">
              <v:textbox inset="0,0,0,0">
                <w:txbxContent>
                  <w:p>
                    <w:pPr>
                      <w:spacing w:line="240" w:lineRule="auto" w:before="4"/>
                      <w:rPr>
                        <w:sz w:val="68"/>
                      </w:rPr>
                    </w:pPr>
                  </w:p>
                  <w:p>
                    <w:pPr>
                      <w:spacing w:before="0"/>
                      <w:ind w:left="3152" w:right="3146" w:firstLine="0"/>
                      <w:jc w:val="center"/>
                      <w:rPr>
                        <w:rFonts w:ascii="Trebuchet MS"/>
                        <w:b/>
                        <w:sz w:val="42"/>
                      </w:rPr>
                    </w:pPr>
                    <w:r>
                      <w:rPr>
                        <w:rFonts w:ascii="Trebuchet MS"/>
                        <w:b/>
                        <w:color w:val="FFFFFF"/>
                        <w:spacing w:val="6"/>
                        <w:w w:val="105"/>
                        <w:sz w:val="42"/>
                      </w:rPr>
                      <w:t>NORTH </w:t>
                    </w:r>
                    <w:r>
                      <w:rPr>
                        <w:rFonts w:ascii="Trebuchet MS"/>
                        <w:b/>
                        <w:color w:val="FFFFFF"/>
                        <w:spacing w:val="7"/>
                        <w:w w:val="105"/>
                        <w:sz w:val="42"/>
                      </w:rPr>
                      <w:t>CAROLINA</w:t>
                    </w:r>
                    <w:r>
                      <w:rPr>
                        <w:rFonts w:ascii="Trebuchet MS"/>
                        <w:b/>
                        <w:color w:val="FFFFFF"/>
                        <w:spacing w:val="-66"/>
                        <w:w w:val="105"/>
                        <w:sz w:val="42"/>
                      </w:rPr>
                      <w:t> </w:t>
                    </w:r>
                    <w:r>
                      <w:rPr>
                        <w:rFonts w:ascii="Trebuchet MS"/>
                        <w:b/>
                        <w:color w:val="FFFFFF"/>
                        <w:spacing w:val="8"/>
                        <w:w w:val="105"/>
                        <w:sz w:val="42"/>
                      </w:rPr>
                      <w:t>INCENTIVES</w:t>
                    </w:r>
                  </w:p>
                </w:txbxContent>
              </v:textbox>
              <w10:wrap type="none"/>
            </v:shape>
            <w10:wrap type="none"/>
          </v:group>
        </w:pict>
      </w:r>
      <w:r>
        <w:rPr>
          <w:color w:val="001638"/>
          <w:w w:val="105"/>
        </w:rPr>
        <w:t>OTHER INCENTIVE PROGRAMS</w:t>
      </w:r>
    </w:p>
    <w:p>
      <w:pPr>
        <w:pStyle w:val="ListParagraph"/>
        <w:numPr>
          <w:ilvl w:val="0"/>
          <w:numId w:val="1"/>
        </w:numPr>
        <w:tabs>
          <w:tab w:pos="1348" w:val="left" w:leader="none"/>
        </w:tabs>
        <w:spacing w:line="178" w:lineRule="exact" w:before="0" w:after="0"/>
        <w:ind w:left="1347" w:right="0" w:hanging="88"/>
        <w:jc w:val="left"/>
        <w:rPr>
          <w:sz w:val="16"/>
        </w:rPr>
      </w:pPr>
      <w:r>
        <w:rPr>
          <w:color w:val="231F20"/>
          <w:w w:val="110"/>
          <w:sz w:val="16"/>
        </w:rPr>
        <w:t>Golden LEAF</w:t>
      </w:r>
      <w:r>
        <w:rPr>
          <w:color w:val="231F20"/>
          <w:spacing w:val="-2"/>
          <w:w w:val="110"/>
          <w:sz w:val="16"/>
        </w:rPr>
        <w:t> </w:t>
      </w:r>
      <w:r>
        <w:rPr>
          <w:color w:val="231F20"/>
          <w:w w:val="110"/>
          <w:sz w:val="16"/>
        </w:rPr>
        <w:t>Foundation</w:t>
      </w:r>
    </w:p>
    <w:p>
      <w:pPr>
        <w:pStyle w:val="ListParagraph"/>
        <w:numPr>
          <w:ilvl w:val="0"/>
          <w:numId w:val="1"/>
        </w:numPr>
        <w:tabs>
          <w:tab w:pos="1348" w:val="left" w:leader="none"/>
        </w:tabs>
        <w:spacing w:line="240" w:lineRule="auto" w:before="8" w:after="0"/>
        <w:ind w:left="1347" w:right="0" w:hanging="88"/>
        <w:jc w:val="left"/>
        <w:rPr>
          <w:sz w:val="16"/>
        </w:rPr>
      </w:pPr>
      <w:r>
        <w:rPr>
          <w:color w:val="231F20"/>
          <w:w w:val="115"/>
          <w:sz w:val="16"/>
        </w:rPr>
        <w:t>N.C.</w:t>
      </w:r>
      <w:r>
        <w:rPr>
          <w:color w:val="231F20"/>
          <w:spacing w:val="-16"/>
          <w:w w:val="115"/>
          <w:sz w:val="16"/>
        </w:rPr>
        <w:t> </w:t>
      </w:r>
      <w:r>
        <w:rPr>
          <w:color w:val="231F20"/>
          <w:w w:val="115"/>
          <w:sz w:val="16"/>
        </w:rPr>
        <w:t>Biotechnology</w:t>
      </w:r>
      <w:r>
        <w:rPr>
          <w:color w:val="231F20"/>
          <w:spacing w:val="-16"/>
          <w:w w:val="115"/>
          <w:sz w:val="16"/>
        </w:rPr>
        <w:t> </w:t>
      </w:r>
      <w:r>
        <w:rPr>
          <w:color w:val="231F20"/>
          <w:w w:val="115"/>
          <w:sz w:val="16"/>
        </w:rPr>
        <w:t>Center</w:t>
      </w:r>
      <w:r>
        <w:rPr>
          <w:color w:val="231F20"/>
          <w:spacing w:val="-16"/>
          <w:w w:val="115"/>
          <w:sz w:val="16"/>
        </w:rPr>
        <w:t> </w:t>
      </w:r>
      <w:r>
        <w:rPr>
          <w:color w:val="231F20"/>
          <w:w w:val="115"/>
          <w:sz w:val="16"/>
        </w:rPr>
        <w:t>Economic</w:t>
      </w:r>
      <w:r>
        <w:rPr>
          <w:color w:val="231F20"/>
          <w:spacing w:val="-16"/>
          <w:w w:val="115"/>
          <w:sz w:val="16"/>
        </w:rPr>
        <w:t> </w:t>
      </w:r>
      <w:r>
        <w:rPr>
          <w:color w:val="231F20"/>
          <w:w w:val="115"/>
          <w:sz w:val="16"/>
        </w:rPr>
        <w:t>Development</w:t>
      </w:r>
      <w:r>
        <w:rPr>
          <w:color w:val="231F20"/>
          <w:spacing w:val="-16"/>
          <w:w w:val="115"/>
          <w:sz w:val="16"/>
        </w:rPr>
        <w:t> </w:t>
      </w:r>
      <w:r>
        <w:rPr>
          <w:color w:val="231F20"/>
          <w:w w:val="115"/>
          <w:sz w:val="16"/>
        </w:rPr>
        <w:t>Award</w:t>
      </w:r>
    </w:p>
    <w:p>
      <w:pPr>
        <w:pStyle w:val="ListParagraph"/>
        <w:numPr>
          <w:ilvl w:val="0"/>
          <w:numId w:val="1"/>
        </w:numPr>
        <w:tabs>
          <w:tab w:pos="1348" w:val="left" w:leader="none"/>
        </w:tabs>
        <w:spacing w:line="240" w:lineRule="auto" w:before="9" w:after="0"/>
        <w:ind w:left="1347" w:right="0" w:hanging="88"/>
        <w:jc w:val="left"/>
        <w:rPr>
          <w:sz w:val="16"/>
        </w:rPr>
      </w:pPr>
      <w:r>
        <w:rPr>
          <w:color w:val="231F20"/>
          <w:w w:val="115"/>
          <w:sz w:val="16"/>
        </w:rPr>
        <w:t>Recycling Business Development</w:t>
      </w:r>
      <w:r>
        <w:rPr>
          <w:color w:val="231F20"/>
          <w:spacing w:val="-12"/>
          <w:w w:val="115"/>
          <w:sz w:val="16"/>
        </w:rPr>
        <w:t> </w:t>
      </w:r>
      <w:r>
        <w:rPr>
          <w:color w:val="231F20"/>
          <w:w w:val="115"/>
          <w:sz w:val="16"/>
        </w:rPr>
        <w:t>Grants</w:t>
      </w:r>
    </w:p>
    <w:p>
      <w:pPr>
        <w:pStyle w:val="ListParagraph"/>
        <w:numPr>
          <w:ilvl w:val="0"/>
          <w:numId w:val="1"/>
        </w:numPr>
        <w:tabs>
          <w:tab w:pos="1348" w:val="left" w:leader="none"/>
        </w:tabs>
        <w:spacing w:line="240" w:lineRule="auto" w:before="8" w:after="0"/>
        <w:ind w:left="1347" w:right="0" w:hanging="88"/>
        <w:jc w:val="left"/>
        <w:rPr>
          <w:sz w:val="16"/>
        </w:rPr>
      </w:pPr>
      <w:r>
        <w:rPr>
          <w:color w:val="231F20"/>
          <w:w w:val="115"/>
          <w:sz w:val="16"/>
        </w:rPr>
        <w:t>Building Demolition</w:t>
      </w:r>
      <w:r>
        <w:rPr>
          <w:color w:val="231F20"/>
          <w:spacing w:val="-4"/>
          <w:w w:val="115"/>
          <w:sz w:val="16"/>
        </w:rPr>
        <w:t> </w:t>
      </w:r>
      <w:r>
        <w:rPr>
          <w:color w:val="231F20"/>
          <w:w w:val="115"/>
          <w:sz w:val="16"/>
        </w:rPr>
        <w:t>Programs</w:t>
      </w:r>
    </w:p>
    <w:p>
      <w:pPr>
        <w:pStyle w:val="ListParagraph"/>
        <w:numPr>
          <w:ilvl w:val="0"/>
          <w:numId w:val="1"/>
        </w:numPr>
        <w:tabs>
          <w:tab w:pos="1348" w:val="left" w:leader="none"/>
        </w:tabs>
        <w:spacing w:line="240" w:lineRule="auto" w:before="9" w:after="0"/>
        <w:ind w:left="1347" w:right="0" w:hanging="88"/>
        <w:jc w:val="left"/>
        <w:rPr>
          <w:sz w:val="16"/>
        </w:rPr>
      </w:pPr>
      <w:r>
        <w:rPr>
          <w:color w:val="231F20"/>
          <w:w w:val="115"/>
          <w:sz w:val="16"/>
        </w:rPr>
        <w:t>Foreign Trade</w:t>
      </w:r>
      <w:r>
        <w:rPr>
          <w:color w:val="231F20"/>
          <w:spacing w:val="-7"/>
          <w:w w:val="115"/>
          <w:sz w:val="16"/>
        </w:rPr>
        <w:t> </w:t>
      </w:r>
      <w:r>
        <w:rPr>
          <w:color w:val="231F20"/>
          <w:w w:val="115"/>
          <w:sz w:val="16"/>
        </w:rPr>
        <w:t>Zones</w:t>
      </w:r>
    </w:p>
    <w:p>
      <w:pPr>
        <w:pStyle w:val="Heading1"/>
      </w:pPr>
      <w:r>
        <w:rPr>
          <w:b w:val="0"/>
        </w:rPr>
        <w:br w:type="column"/>
      </w:r>
      <w:r>
        <w:rPr>
          <w:color w:val="001638"/>
          <w:w w:val="105"/>
        </w:rPr>
        <w:t>CONTACT</w:t>
      </w:r>
    </w:p>
    <w:p>
      <w:pPr>
        <w:spacing w:line="249" w:lineRule="auto" w:before="0"/>
        <w:ind w:left="1260" w:right="1060" w:firstLine="0"/>
        <w:jc w:val="left"/>
        <w:rPr>
          <w:rFonts w:ascii="Calibri"/>
          <w:b/>
          <w:sz w:val="16"/>
        </w:rPr>
      </w:pPr>
      <w:r>
        <w:rPr>
          <w:color w:val="231F20"/>
          <w:w w:val="115"/>
          <w:sz w:val="16"/>
        </w:rPr>
        <w:t>For more information about North Carolina, contact the Economic Development Partnership of North Carolina at </w:t>
      </w:r>
      <w:r>
        <w:rPr>
          <w:rFonts w:ascii="Calibri"/>
          <w:b/>
          <w:color w:val="231F20"/>
          <w:w w:val="115"/>
          <w:sz w:val="16"/>
        </w:rPr>
        <w:t>919.447.7744 or </w:t>
      </w:r>
      <w:hyperlink r:id="rId6">
        <w:r>
          <w:rPr>
            <w:rFonts w:ascii="Calibri"/>
            <w:b/>
            <w:color w:val="231F20"/>
            <w:w w:val="115"/>
            <w:sz w:val="16"/>
          </w:rPr>
          <w:t>clientservices@edpnc.com.</w:t>
        </w:r>
      </w:hyperlink>
    </w:p>
    <w:p>
      <w:pPr>
        <w:pStyle w:val="BodyText"/>
        <w:rPr>
          <w:rFonts w:ascii="Calibri"/>
          <w:b/>
          <w:sz w:val="20"/>
        </w:rPr>
      </w:pPr>
    </w:p>
    <w:p>
      <w:pPr>
        <w:spacing w:before="135"/>
        <w:ind w:left="1260" w:right="0" w:firstLine="0"/>
        <w:jc w:val="left"/>
        <w:rPr>
          <w:sz w:val="16"/>
        </w:rPr>
      </w:pPr>
      <w:r>
        <w:rPr>
          <w:rFonts w:ascii="Calibri"/>
          <w:b/>
          <w:color w:val="231F20"/>
          <w:w w:val="110"/>
          <w:sz w:val="16"/>
        </w:rPr>
        <w:t>Updated: </w:t>
      </w:r>
      <w:r>
        <w:rPr>
          <w:color w:val="231F20"/>
          <w:w w:val="110"/>
          <w:sz w:val="16"/>
        </w:rPr>
        <w:t>February 2020</w:t>
      </w:r>
    </w:p>
    <w:p>
      <w:pPr>
        <w:spacing w:after="0"/>
        <w:jc w:val="left"/>
        <w:rPr>
          <w:sz w:val="16"/>
        </w:rPr>
        <w:sectPr>
          <w:type w:val="continuous"/>
          <w:pgSz w:w="12600" w:h="16200"/>
          <w:pgMar w:top="0" w:bottom="480" w:left="0" w:right="0"/>
          <w:cols w:num="2" w:equalWidth="0">
            <w:col w:w="5189" w:space="791"/>
            <w:col w:w="6620"/>
          </w:cols>
        </w:sectPr>
      </w:pPr>
    </w:p>
    <w:p>
      <w:pPr>
        <w:pStyle w:val="BodyText"/>
        <w:ind w:left="9"/>
        <w:rPr>
          <w:sz w:val="20"/>
        </w:rPr>
      </w:pPr>
      <w:r>
        <w:rPr>
          <w:sz w:val="20"/>
        </w:rPr>
        <w:pict>
          <v:group style="width:515.4pt;height:24.15pt;mso-position-horizontal-relative:char;mso-position-vertical-relative:line" coordorigin="0,0" coordsize="10308,483">
            <v:rect style="position:absolute;left:0;top:0;width:10308;height:483" filled="true" fillcolor="#001638" stroked="false">
              <v:fill type="solid"/>
            </v:rect>
          </v:group>
        </w:pict>
      </w:r>
      <w:r>
        <w:rPr>
          <w:sz w:val="20"/>
        </w:rPr>
      </w:r>
    </w:p>
    <w:p>
      <w:pPr>
        <w:pStyle w:val="BodyText"/>
        <w:rPr>
          <w:sz w:val="20"/>
        </w:rPr>
      </w:pPr>
    </w:p>
    <w:p>
      <w:pPr>
        <w:pStyle w:val="BodyText"/>
        <w:rPr>
          <w:sz w:val="20"/>
        </w:rPr>
      </w:pPr>
    </w:p>
    <w:p>
      <w:pPr>
        <w:pStyle w:val="BodyText"/>
        <w:spacing w:before="6"/>
        <w:rPr>
          <w:sz w:val="27"/>
        </w:rPr>
      </w:pPr>
      <w:r>
        <w:rPr/>
        <w:pict>
          <v:group style="position:absolute;margin-left:36pt;margin-top:17.750782pt;width:126pt;height:110pt;mso-position-horizontal-relative:page;mso-position-vertical-relative:paragraph;z-index:-15727104;mso-wrap-distance-left:0;mso-wrap-distance-right:0" coordorigin="720,355" coordsize="2520,2200">
            <v:rect style="position:absolute;left:720;top:455;width:2520;height:2100" filled="true" fillcolor="#231f20" stroked="false">
              <v:fill opacity="3277f" type="solid"/>
            </v:rect>
            <v:rect style="position:absolute;left:720;top:355;width:2520;height:100" filled="true" fillcolor="#dd971a" stroked="false">
              <v:fill type="solid"/>
            </v:rect>
            <v:shape style="position:absolute;left:1925;top:1097;width:1074;height:285" coordorigin="1925,1097" coordsize="1074,285" path="m2144,1180l2142,1103,1925,1103,1925,1114,1938,1116,1948,1119,1955,1126,1960,1138,1962,1154,1964,1195,1965,1242,1964,1289,1962,1326,1960,1342,1955,1354,1948,1361,1938,1364,1925,1367,1925,1377,2065,1377,2065,1367,2050,1364,2040,1361,2032,1354,2028,1342,2025,1326,2024,1293,2023,1248,2052,1249,2064,1252,2073,1260,2079,1272,2083,1287,2094,1287,2094,1194,2083,1194,2079,1209,2073,1221,2064,1229,2052,1232,2023,1233,2024,1170,2025,1122,2068,1122,2091,1126,2108,1138,2121,1157,2131,1184,2144,1180xm2305,1279l2300,1238,2282,1205,2260,1189,2253,1184,2247,1183,2247,1279,2246,1315,2240,1343,2229,1362,2212,1369,2195,1362,2184,1343,2177,1314,2175,1279,2176,1243,2182,1215,2192,1196,2209,1189,2226,1196,2238,1215,2245,1244,2247,1279,2247,1183,2213,1176,2172,1184,2142,1206,2123,1239,2117,1279,2122,1320,2140,1353,2169,1374,2209,1382,2250,1374,2257,1369,2280,1352,2299,1319,2305,1279xm2466,1181l2448,1175,2426,1179,2406,1194,2388,1222,2389,1176,2307,1193,2307,1201,2326,1203,2331,1210,2333,1227,2334,1254,2334,1285,2333,1316,2333,1340,2331,1356,2326,1364,2307,1367,2307,1377,2421,1377,2421,1367,2394,1364,2391,1356,2388,1318,2387,1290,2387,1261,2388,1235,2396,1228,2410,1225,2427,1226,2446,1235,2466,1181xm2653,1271l2648,1234,2632,1205,2626,1199,2614,1190,2609,1185,2595,1182,2595,1275,2592,1312,2583,1341,2569,1361,2551,1368,2540,1368,2536,1367,2535,1343,2535,1304,2535,1222,2535,1203,2542,1201,2547,1199,2553,1199,2571,1205,2585,1222,2593,1246,2595,1275,2595,1182,2579,1178,2567,1179,2556,1181,2545,1185,2535,1190,2535,1131,2535,1112,2536,1097,2453,1113,2453,1121,2462,1122,2473,1125,2477,1131,2479,1147,2481,1190,2481,1275,2480,1331,2479,1373,2496,1377,2513,1380,2531,1382,2549,1382,2592,1374,2602,1368,2625,1352,2646,1317,2653,1271xm2841,1270l2839,1256,2836,1233,2836,1232,2822,1203,2805,1189,2798,1183,2784,1180,2784,1254,2726,1256,2729,1232,2735,1211,2746,1195,2760,1189,2772,1195,2780,1212,2783,1233,2784,1254,2784,1180,2765,1176,2723,1185,2693,1208,2675,1241,2669,1280,2677,1322,2696,1354,2726,1375,2765,1382,2789,1379,2810,1371,2827,1359,2832,1354,2839,1346,2834,1339,2825,1345,2815,1350,2805,1353,2792,1354,2763,1347,2742,1330,2730,1303,2726,1270,2841,1270xm2999,1316l2996,1297,2988,1282,2974,1270,2953,1259,2931,1249,2917,1240,2909,1230,2906,1219,2906,1202,2918,1190,2932,1190,2948,1193,2961,1202,2971,1217,2980,1240,2989,1237,2988,1186,2976,1182,2962,1179,2947,1176,2931,1176,2900,1181,2877,1194,2862,1214,2857,1239,2861,1261,2871,1277,2887,1288,2927,1306,2939,1314,2945,1323,2947,1334,2945,1345,2939,1355,2929,1361,2916,1364,2900,1361,2885,1352,2873,1335,2862,1310,2853,1313,2855,1371,2868,1375,2884,1379,2902,1381,2920,1382,2953,1378,2978,1364,2993,1343,2999,1316xe" filled="true" fillcolor="#0e2b4c" stroked="false">
              <v:path arrowok="t"/>
              <v:fill type="solid"/>
            </v:shape>
            <v:shape style="position:absolute;left:720;top:455;width:2520;height:2100" type="#_x0000_t202" filled="false" stroked="false">
              <v:textbox inset="0,0,0,0">
                <w:txbxContent>
                  <w:p>
                    <w:pPr>
                      <w:spacing w:before="328"/>
                      <w:ind w:left="240" w:right="0" w:firstLine="0"/>
                      <w:jc w:val="left"/>
                      <w:rPr>
                        <w:rFonts w:ascii="Calibri"/>
                        <w:b/>
                        <w:sz w:val="72"/>
                      </w:rPr>
                    </w:pPr>
                    <w:r>
                      <w:rPr>
                        <w:rFonts w:ascii="Calibri"/>
                        <w:b/>
                        <w:color w:val="001638"/>
                        <w:w w:val="115"/>
                        <w:sz w:val="72"/>
                      </w:rPr>
                      <w:t>#1</w:t>
                    </w:r>
                  </w:p>
                  <w:p>
                    <w:pPr>
                      <w:spacing w:line="218" w:lineRule="exact" w:before="47"/>
                      <w:ind w:left="120" w:right="120" w:firstLine="0"/>
                      <w:jc w:val="center"/>
                      <w:rPr>
                        <w:rFonts w:ascii="Calibri"/>
                        <w:b/>
                        <w:sz w:val="20"/>
                      </w:rPr>
                    </w:pPr>
                    <w:r>
                      <w:rPr>
                        <w:rFonts w:ascii="Calibri"/>
                        <w:b/>
                        <w:color w:val="0E2B4C"/>
                        <w:w w:val="105"/>
                        <w:sz w:val="20"/>
                      </w:rPr>
                      <w:t>2019</w:t>
                    </w:r>
                  </w:p>
                  <w:p>
                    <w:pPr>
                      <w:spacing w:line="218" w:lineRule="exact" w:before="0"/>
                      <w:ind w:left="120" w:right="120" w:firstLine="0"/>
                      <w:jc w:val="center"/>
                      <w:rPr>
                        <w:rFonts w:ascii="Calibri"/>
                        <w:b/>
                        <w:sz w:val="20"/>
                      </w:rPr>
                    </w:pPr>
                    <w:r>
                      <w:rPr>
                        <w:rFonts w:ascii="Calibri"/>
                        <w:b/>
                        <w:color w:val="0E2B4C"/>
                        <w:w w:val="105"/>
                        <w:sz w:val="20"/>
                      </w:rPr>
                      <w:t>Best State for Business</w:t>
                    </w:r>
                  </w:p>
                </w:txbxContent>
              </v:textbox>
              <w10:wrap type="none"/>
            </v:shape>
            <w10:wrap type="topAndBottom"/>
          </v:group>
        </w:pict>
      </w:r>
      <w:r>
        <w:rPr/>
        <w:pict>
          <v:group style="position:absolute;margin-left:180pt;margin-top:17.750782pt;width:126pt;height:110pt;mso-position-horizontal-relative:page;mso-position-vertical-relative:paragraph;z-index:-15726592;mso-wrap-distance-left:0;mso-wrap-distance-right:0" coordorigin="3600,355" coordsize="2520,2200">
            <v:rect style="position:absolute;left:3600;top:455;width:2520;height:2100" filled="true" fillcolor="#231f20" stroked="false">
              <v:fill opacity="3277f" type="solid"/>
            </v:rect>
            <v:rect style="position:absolute;left:3600;top:355;width:2520;height:100" filled="true" fillcolor="#dd971a" stroked="false">
              <v:fill type="solid"/>
            </v:rect>
            <v:shape style="position:absolute;left:5042;top:1347;width:661;height:119" type="#_x0000_t75" stroked="false">
              <v:imagedata r:id="rId7" o:title=""/>
            </v:shape>
            <v:shape style="position:absolute;left:5046;top:1013;width:652;height:300" type="#_x0000_t75" stroked="false">
              <v:imagedata r:id="rId8" o:title=""/>
            </v:shape>
            <v:shape style="position:absolute;left:3600;top:455;width:2520;height:2100" type="#_x0000_t202" filled="false" stroked="false">
              <v:textbox inset="0,0,0,0">
                <w:txbxContent>
                  <w:p>
                    <w:pPr>
                      <w:spacing w:before="328"/>
                      <w:ind w:left="416" w:right="0" w:firstLine="0"/>
                      <w:jc w:val="left"/>
                      <w:rPr>
                        <w:rFonts w:ascii="Calibri"/>
                        <w:b/>
                        <w:sz w:val="72"/>
                      </w:rPr>
                    </w:pPr>
                    <w:r>
                      <w:rPr>
                        <w:rFonts w:ascii="Calibri"/>
                        <w:b/>
                        <w:color w:val="001638"/>
                        <w:w w:val="115"/>
                        <w:sz w:val="72"/>
                      </w:rPr>
                      <w:t>#4</w:t>
                    </w:r>
                  </w:p>
                  <w:p>
                    <w:pPr>
                      <w:spacing w:line="218" w:lineRule="exact" w:before="47"/>
                      <w:ind w:left="120" w:right="120" w:firstLine="0"/>
                      <w:jc w:val="center"/>
                      <w:rPr>
                        <w:rFonts w:ascii="Calibri"/>
                        <w:b/>
                        <w:sz w:val="20"/>
                      </w:rPr>
                    </w:pPr>
                    <w:r>
                      <w:rPr>
                        <w:rFonts w:ascii="Calibri"/>
                        <w:b/>
                        <w:color w:val="0E2B4C"/>
                        <w:w w:val="105"/>
                        <w:sz w:val="20"/>
                      </w:rPr>
                      <w:t>2019</w:t>
                    </w:r>
                  </w:p>
                  <w:p>
                    <w:pPr>
                      <w:spacing w:line="218" w:lineRule="exact" w:before="0"/>
                      <w:ind w:left="120" w:right="120" w:firstLine="0"/>
                      <w:jc w:val="center"/>
                      <w:rPr>
                        <w:rFonts w:ascii="Calibri"/>
                        <w:b/>
                        <w:sz w:val="20"/>
                      </w:rPr>
                    </w:pPr>
                    <w:r>
                      <w:rPr>
                        <w:rFonts w:ascii="Calibri"/>
                        <w:b/>
                        <w:color w:val="0E2B4C"/>
                        <w:sz w:val="20"/>
                      </w:rPr>
                      <w:t>Top Competitive State</w:t>
                    </w:r>
                  </w:p>
                  <w:p>
                    <w:pPr>
                      <w:spacing w:before="24"/>
                      <w:ind w:left="120" w:right="120" w:firstLine="0"/>
                      <w:jc w:val="center"/>
                      <w:rPr>
                        <w:rFonts w:ascii="Calibri"/>
                        <w:b/>
                        <w:sz w:val="12"/>
                      </w:rPr>
                    </w:pPr>
                    <w:r>
                      <w:rPr>
                        <w:rFonts w:ascii="Calibri"/>
                        <w:b/>
                        <w:color w:val="0E2B4C"/>
                        <w:w w:val="105"/>
                        <w:sz w:val="12"/>
                      </w:rPr>
                      <w:t>(Prosperity Cup)</w:t>
                    </w:r>
                  </w:p>
                </w:txbxContent>
              </v:textbox>
              <w10:wrap type="none"/>
            </v:shape>
            <w10:wrap type="topAndBottom"/>
          </v:group>
        </w:pict>
      </w:r>
      <w:r>
        <w:rPr/>
        <w:pict>
          <v:group style="position:absolute;margin-left:324pt;margin-top:17.750782pt;width:126pt;height:110pt;mso-position-horizontal-relative:page;mso-position-vertical-relative:paragraph;z-index:-15726080;mso-wrap-distance-left:0;mso-wrap-distance-right:0" coordorigin="6480,355" coordsize="2520,2200">
            <v:rect style="position:absolute;left:6480;top:455;width:2520;height:2100" filled="true" fillcolor="#231f20" stroked="false">
              <v:fill opacity="3277f" type="solid"/>
            </v:rect>
            <v:rect style="position:absolute;left:6480;top:355;width:2520;height:100" filled="true" fillcolor="#dd971a" stroked="false">
              <v:fill type="solid"/>
            </v:rect>
            <v:shape style="position:absolute;left:7922;top:1347;width:661;height:119" type="#_x0000_t75" stroked="false">
              <v:imagedata r:id="rId9" o:title=""/>
            </v:shape>
            <v:shape style="position:absolute;left:7926;top:1013;width:652;height:300" type="#_x0000_t75" stroked="false">
              <v:imagedata r:id="rId8" o:title=""/>
            </v:shape>
            <v:shape style="position:absolute;left:6480;top:455;width:2520;height:2100" type="#_x0000_t202" filled="false" stroked="false">
              <v:textbox inset="0,0,0,0">
                <w:txbxContent>
                  <w:p>
                    <w:pPr>
                      <w:spacing w:before="328"/>
                      <w:ind w:left="416" w:right="0" w:firstLine="0"/>
                      <w:jc w:val="left"/>
                      <w:rPr>
                        <w:rFonts w:ascii="Calibri"/>
                        <w:b/>
                        <w:sz w:val="72"/>
                      </w:rPr>
                    </w:pPr>
                    <w:r>
                      <w:rPr>
                        <w:rFonts w:ascii="Calibri"/>
                        <w:b/>
                        <w:color w:val="001638"/>
                        <w:w w:val="115"/>
                        <w:sz w:val="72"/>
                      </w:rPr>
                      <w:t>#2</w:t>
                    </w:r>
                  </w:p>
                  <w:p>
                    <w:pPr>
                      <w:spacing w:line="218" w:lineRule="exact" w:before="47"/>
                      <w:ind w:left="120" w:right="120" w:firstLine="0"/>
                      <w:jc w:val="center"/>
                      <w:rPr>
                        <w:rFonts w:ascii="Calibri"/>
                        <w:b/>
                        <w:sz w:val="20"/>
                      </w:rPr>
                    </w:pPr>
                    <w:r>
                      <w:rPr>
                        <w:rFonts w:ascii="Calibri"/>
                        <w:b/>
                        <w:color w:val="0E2B4C"/>
                        <w:w w:val="105"/>
                        <w:sz w:val="20"/>
                      </w:rPr>
                      <w:t>2019</w:t>
                    </w:r>
                  </w:p>
                  <w:p>
                    <w:pPr>
                      <w:spacing w:line="218" w:lineRule="exact" w:before="0"/>
                      <w:ind w:left="120" w:right="120" w:firstLine="0"/>
                      <w:jc w:val="center"/>
                      <w:rPr>
                        <w:rFonts w:ascii="Calibri"/>
                        <w:b/>
                        <w:sz w:val="20"/>
                      </w:rPr>
                    </w:pPr>
                    <w:r>
                      <w:rPr>
                        <w:rFonts w:ascii="Calibri"/>
                        <w:b/>
                        <w:color w:val="0E2B4C"/>
                        <w:w w:val="105"/>
                        <w:sz w:val="20"/>
                      </w:rPr>
                      <w:t>Top U.S. Business Climate</w:t>
                    </w:r>
                  </w:p>
                </w:txbxContent>
              </v:textbox>
              <w10:wrap type="none"/>
            </v:shape>
            <w10:wrap type="topAndBottom"/>
          </v:group>
        </w:pict>
      </w:r>
      <w:r>
        <w:rPr/>
        <w:pict>
          <v:group style="position:absolute;margin-left:468pt;margin-top:17.750782pt;width:126pt;height:110pt;mso-position-horizontal-relative:page;mso-position-vertical-relative:paragraph;z-index:-15725568;mso-wrap-distance-left:0;mso-wrap-distance-right:0" coordorigin="9360,355" coordsize="2520,2200">
            <v:rect style="position:absolute;left:9360;top:455;width:2520;height:2100" filled="true" fillcolor="#231f20" stroked="false">
              <v:fill opacity="3277f" type="solid"/>
            </v:rect>
            <v:rect style="position:absolute;left:9360;top:355;width:2520;height:100" filled="true" fillcolor="#dd971a" stroked="false">
              <v:fill type="solid"/>
            </v:rect>
            <v:shape style="position:absolute;left:10795;top:895;width:688;height:251" coordorigin="10795,895" coordsize="688,251" path="m11482,895l11482,993,11482,896,10795,1146,11482,896,10795,1146,10795,1146,10796,1146,11482,1025,11482,896xe" filled="true" fillcolor="#0e2b4c" stroked="false">
              <v:path arrowok="t"/>
              <v:fill type="solid"/>
            </v:shape>
            <v:shape style="position:absolute;left:10799;top:1220;width:413;height:249" type="#_x0000_t75" stroked="false">
              <v:imagedata r:id="rId10" o:title=""/>
            </v:shape>
            <v:shape style="position:absolute;left:10795;top:895;width:687;height:251" coordorigin="10795,896" coordsize="687,251" path="m11482,896l11482,896,10796,1146,10795,1146,10796,1146,10796,1146,11482,896,11482,896,11482,896xm11482,896l11482,896,11482,1025,10796,1146,10796,1146,11482,1025,11482,896xe" filled="true" fillcolor="#0e2b4c" stroked="false">
              <v:path arrowok="t"/>
              <v:fill type="solid"/>
            </v:shape>
            <v:shape style="position:absolute;left:10799;top:1220;width:413;height:249" type="#_x0000_t75" stroked="false">
              <v:imagedata r:id="rId11" o:title=""/>
            </v:shape>
            <v:shape style="position:absolute;left:9360;top:455;width:2520;height:2100" type="#_x0000_t202" filled="false" stroked="false">
              <v:textbox inset="0,0,0,0">
                <w:txbxContent>
                  <w:p>
                    <w:pPr>
                      <w:spacing w:before="328"/>
                      <w:ind w:left="397" w:right="0" w:firstLine="0"/>
                      <w:jc w:val="left"/>
                      <w:rPr>
                        <w:rFonts w:ascii="Calibri"/>
                        <w:b/>
                        <w:sz w:val="72"/>
                      </w:rPr>
                    </w:pPr>
                    <w:r>
                      <w:rPr>
                        <w:rFonts w:ascii="Calibri"/>
                        <w:b/>
                        <w:color w:val="001638"/>
                        <w:w w:val="115"/>
                        <w:sz w:val="72"/>
                      </w:rPr>
                      <w:t>#2</w:t>
                    </w:r>
                  </w:p>
                  <w:p>
                    <w:pPr>
                      <w:spacing w:line="218" w:lineRule="exact" w:before="47"/>
                      <w:ind w:left="120" w:right="120" w:firstLine="0"/>
                      <w:jc w:val="center"/>
                      <w:rPr>
                        <w:rFonts w:ascii="Calibri"/>
                        <w:b/>
                        <w:sz w:val="20"/>
                      </w:rPr>
                    </w:pPr>
                    <w:r>
                      <w:rPr>
                        <w:rFonts w:ascii="Calibri"/>
                        <w:b/>
                        <w:color w:val="0E2B4C"/>
                        <w:w w:val="105"/>
                        <w:sz w:val="20"/>
                      </w:rPr>
                      <w:t>2019</w:t>
                    </w:r>
                  </w:p>
                  <w:p>
                    <w:pPr>
                      <w:spacing w:line="189" w:lineRule="auto" w:before="14"/>
                      <w:ind w:left="120" w:right="118" w:firstLine="0"/>
                      <w:jc w:val="center"/>
                      <w:rPr>
                        <w:rFonts w:ascii="Calibri"/>
                        <w:b/>
                        <w:sz w:val="20"/>
                      </w:rPr>
                    </w:pPr>
                    <w:r>
                      <w:rPr>
                        <w:rFonts w:ascii="Calibri"/>
                        <w:b/>
                        <w:color w:val="0E2B4C"/>
                        <w:sz w:val="20"/>
                      </w:rPr>
                      <w:t>Lowest State &amp; Local </w:t>
                    </w:r>
                    <w:r>
                      <w:rPr>
                        <w:rFonts w:ascii="Calibri"/>
                        <w:b/>
                        <w:color w:val="0E2B4C"/>
                        <w:spacing w:val="-8"/>
                        <w:sz w:val="20"/>
                      </w:rPr>
                      <w:t>Tax </w:t>
                    </w:r>
                    <w:r>
                      <w:rPr>
                        <w:rFonts w:ascii="Calibri"/>
                        <w:b/>
                        <w:color w:val="0E2B4C"/>
                        <w:sz w:val="20"/>
                      </w:rPr>
                      <w:t>Burden</w:t>
                    </w:r>
                  </w:p>
                </w:txbxContent>
              </v:textbox>
              <w10:wrap type="none"/>
            </v:shape>
            <w10:wrap type="topAndBottom"/>
          </v:group>
        </w:pict>
      </w:r>
    </w:p>
    <w:p>
      <w:pPr>
        <w:pStyle w:val="BodyText"/>
        <w:rPr>
          <w:sz w:val="20"/>
        </w:rPr>
      </w:pPr>
    </w:p>
    <w:p>
      <w:pPr>
        <w:pStyle w:val="BodyText"/>
        <w:spacing w:before="4"/>
        <w:rPr>
          <w:sz w:val="27"/>
        </w:rPr>
      </w:pPr>
    </w:p>
    <w:p>
      <w:pPr>
        <w:spacing w:after="0"/>
        <w:rPr>
          <w:sz w:val="27"/>
        </w:rPr>
        <w:sectPr>
          <w:pgSz w:w="12600" w:h="16200"/>
          <w:pgMar w:header="0" w:footer="282" w:top="0" w:bottom="480" w:left="0" w:right="0"/>
        </w:sectPr>
      </w:pPr>
    </w:p>
    <w:p>
      <w:pPr>
        <w:pStyle w:val="Heading2"/>
        <w:tabs>
          <w:tab w:pos="3599" w:val="left" w:leader="none"/>
        </w:tabs>
      </w:pPr>
      <w:r>
        <w:rPr>
          <w:color w:val="0E2B4C"/>
          <w:w w:val="105"/>
        </w:rPr>
        <w:t>Corporate</w:t>
      </w:r>
      <w:r>
        <w:rPr>
          <w:color w:val="0E2B4C"/>
          <w:spacing w:val="-13"/>
          <w:w w:val="105"/>
        </w:rPr>
        <w:t> </w:t>
      </w:r>
      <w:r>
        <w:rPr>
          <w:color w:val="0E2B4C"/>
          <w:w w:val="105"/>
        </w:rPr>
        <w:t>Income</w:t>
      </w:r>
      <w:r>
        <w:rPr>
          <w:color w:val="0E2B4C"/>
          <w:spacing w:val="-12"/>
          <w:w w:val="105"/>
        </w:rPr>
        <w:t> </w:t>
      </w:r>
      <w:r>
        <w:rPr>
          <w:color w:val="0E2B4C"/>
          <w:spacing w:val="-3"/>
          <w:w w:val="105"/>
        </w:rPr>
        <w:t>Tax</w:t>
        <w:tab/>
      </w:r>
      <w:r>
        <w:rPr>
          <w:color w:val="231F20"/>
          <w:w w:val="105"/>
        </w:rPr>
        <w:t>2.5%</w:t>
      </w:r>
    </w:p>
    <w:p>
      <w:pPr>
        <w:pStyle w:val="BodyText"/>
        <w:spacing w:line="252" w:lineRule="auto"/>
        <w:ind w:left="3600" w:right="-4"/>
      </w:pPr>
      <w:r>
        <w:rPr>
          <w:color w:val="231F20"/>
          <w:w w:val="115"/>
        </w:rPr>
        <w:t>Of the 44 states that levy a </w:t>
      </w:r>
      <w:r>
        <w:rPr>
          <w:color w:val="231F20"/>
          <w:spacing w:val="-3"/>
          <w:w w:val="115"/>
        </w:rPr>
        <w:t>corporate </w:t>
      </w:r>
      <w:r>
        <w:rPr>
          <w:color w:val="231F20"/>
          <w:w w:val="115"/>
        </w:rPr>
        <w:t>income tax, North Carolina has the lowest rate.</w:t>
      </w:r>
    </w:p>
    <w:p>
      <w:pPr>
        <w:pStyle w:val="Heading2"/>
        <w:ind w:left="376"/>
      </w:pPr>
      <w:r>
        <w:rPr>
          <w:b w:val="0"/>
        </w:rPr>
        <w:br w:type="column"/>
      </w:r>
      <w:r>
        <w:rPr>
          <w:color w:val="231F20"/>
          <w:w w:val="105"/>
        </w:rPr>
        <w:t>Singles Sales Factor Apportionment</w:t>
      </w:r>
    </w:p>
    <w:p>
      <w:pPr>
        <w:pStyle w:val="BodyText"/>
        <w:spacing w:line="183" w:lineRule="exact"/>
        <w:ind w:left="376"/>
      </w:pPr>
      <w:r>
        <w:rPr>
          <w:color w:val="231F20"/>
          <w:w w:val="115"/>
        </w:rPr>
        <w:t>North Carolina has single sales factor apportionment.</w:t>
      </w:r>
    </w:p>
    <w:p>
      <w:pPr>
        <w:spacing w:after="0" w:line="183" w:lineRule="exact"/>
        <w:sectPr>
          <w:type w:val="continuous"/>
          <w:pgSz w:w="12600" w:h="16200"/>
          <w:pgMar w:top="0" w:bottom="480" w:left="0" w:right="0"/>
          <w:cols w:num="2" w:equalWidth="0">
            <w:col w:w="6064" w:space="40"/>
            <w:col w:w="6496"/>
          </w:cols>
        </w:sectPr>
      </w:pPr>
    </w:p>
    <w:p>
      <w:pPr>
        <w:pStyle w:val="BodyText"/>
        <w:rPr>
          <w:sz w:val="28"/>
        </w:rPr>
      </w:pPr>
    </w:p>
    <w:p>
      <w:pPr>
        <w:tabs>
          <w:tab w:pos="3590" w:val="left" w:leader="none"/>
        </w:tabs>
        <w:spacing w:line="20" w:lineRule="exact"/>
        <w:ind w:left="710" w:right="0" w:firstLine="0"/>
        <w:rPr>
          <w:sz w:val="2"/>
        </w:rPr>
      </w:pPr>
      <w:r>
        <w:rPr>
          <w:sz w:val="2"/>
        </w:rPr>
        <w:pict>
          <v:group style="width:126pt;height:1pt;mso-position-horizontal-relative:char;mso-position-vertical-relative:line" coordorigin="0,0" coordsize="2520,20">
            <v:line style="position:absolute" from="0,10" to="2520,10" stroked="true" strokeweight="1pt" strokecolor="#333132">
              <v:stroke dashstyle="solid"/>
            </v:line>
          </v:group>
        </w:pict>
      </w:r>
      <w:r>
        <w:rPr>
          <w:sz w:val="2"/>
        </w:rPr>
      </w:r>
      <w:r>
        <w:rPr>
          <w:sz w:val="2"/>
        </w:rPr>
        <w:tab/>
      </w:r>
      <w:r>
        <w:rPr>
          <w:sz w:val="2"/>
        </w:rPr>
        <w:pict>
          <v:group style="width:414pt;height:1pt;mso-position-horizontal-relative:char;mso-position-vertical-relative:line" coordorigin="0,0" coordsize="8280,20">
            <v:line style="position:absolute" from="0,10" to="8280,10" stroked="true" strokeweight="1pt" strokecolor="#333132">
              <v:stroke dashstyle="solid"/>
            </v:line>
          </v:group>
        </w:pict>
      </w:r>
      <w:r>
        <w:rPr>
          <w:sz w:val="2"/>
        </w:rPr>
      </w:r>
    </w:p>
    <w:p>
      <w:pPr>
        <w:pStyle w:val="BodyText"/>
        <w:spacing w:before="5"/>
        <w:rPr>
          <w:sz w:val="10"/>
        </w:rPr>
      </w:pPr>
    </w:p>
    <w:p>
      <w:pPr>
        <w:pStyle w:val="BodyText"/>
        <w:tabs>
          <w:tab w:pos="3599" w:val="left" w:leader="none"/>
        </w:tabs>
        <w:spacing w:line="247" w:lineRule="auto" w:before="109"/>
        <w:ind w:left="3600" w:right="743" w:hanging="2880"/>
      </w:pPr>
      <w:r>
        <w:rPr>
          <w:rFonts w:ascii="Calibri"/>
          <w:b/>
          <w:color w:val="0E2B4C"/>
          <w:w w:val="110"/>
        </w:rPr>
        <w:t>Property</w:t>
      </w:r>
      <w:r>
        <w:rPr>
          <w:rFonts w:ascii="Calibri"/>
          <w:b/>
          <w:color w:val="0E2B4C"/>
          <w:spacing w:val="-18"/>
          <w:w w:val="110"/>
        </w:rPr>
        <w:t> </w:t>
      </w:r>
      <w:r>
        <w:rPr>
          <w:rFonts w:ascii="Calibri"/>
          <w:b/>
          <w:color w:val="0E2B4C"/>
          <w:spacing w:val="-3"/>
          <w:w w:val="110"/>
        </w:rPr>
        <w:t>Tax</w:t>
        <w:tab/>
      </w:r>
      <w:r>
        <w:rPr>
          <w:color w:val="231F20"/>
          <w:w w:val="115"/>
        </w:rPr>
        <w:t>In 2019, North Carolina had the 6th lowest commercial and 10th lowest industrial effective property tax rates in the United States. Real and personal property are only taxed by the local government, with a single property tax assessment in each county. The value determined by the county assessor constitutes the based for all levies, including those of cities and towns for property located within the municipality. Property is assessed at 100% of its appraised</w:t>
      </w:r>
      <w:r>
        <w:rPr>
          <w:color w:val="231F20"/>
          <w:spacing w:val="-23"/>
          <w:w w:val="115"/>
        </w:rPr>
        <w:t> </w:t>
      </w:r>
      <w:r>
        <w:rPr>
          <w:color w:val="231F20"/>
          <w:w w:val="115"/>
        </w:rPr>
        <w:t>value.</w:t>
      </w:r>
    </w:p>
    <w:p>
      <w:pPr>
        <w:pStyle w:val="BodyText"/>
        <w:spacing w:before="8"/>
      </w:pPr>
    </w:p>
    <w:p>
      <w:pPr>
        <w:pStyle w:val="Heading2"/>
        <w:spacing w:before="0"/>
        <w:ind w:left="3600"/>
      </w:pPr>
      <w:r>
        <w:rPr>
          <w:color w:val="231F20"/>
        </w:rPr>
        <w:t>North Carolina offers a number of property tax exemptions, including:</w:t>
      </w:r>
    </w:p>
    <w:p>
      <w:pPr>
        <w:pStyle w:val="ListParagraph"/>
        <w:numPr>
          <w:ilvl w:val="1"/>
          <w:numId w:val="1"/>
        </w:numPr>
        <w:tabs>
          <w:tab w:pos="3688" w:val="left" w:leader="none"/>
        </w:tabs>
        <w:spacing w:line="183" w:lineRule="exact" w:before="0" w:after="0"/>
        <w:ind w:left="3687" w:right="0" w:hanging="88"/>
        <w:jc w:val="left"/>
        <w:rPr>
          <w:sz w:val="16"/>
        </w:rPr>
      </w:pPr>
      <w:r>
        <w:rPr>
          <w:color w:val="231F20"/>
          <w:w w:val="115"/>
          <w:sz w:val="16"/>
        </w:rPr>
        <w:t>Inventories are exempt from property</w:t>
      </w:r>
      <w:r>
        <w:rPr>
          <w:color w:val="231F20"/>
          <w:spacing w:val="-12"/>
          <w:w w:val="115"/>
          <w:sz w:val="16"/>
        </w:rPr>
        <w:t> </w:t>
      </w:r>
      <w:r>
        <w:rPr>
          <w:color w:val="231F20"/>
          <w:w w:val="115"/>
          <w:sz w:val="16"/>
        </w:rPr>
        <w:t>taxes.</w:t>
      </w:r>
    </w:p>
    <w:p>
      <w:pPr>
        <w:pStyle w:val="ListParagraph"/>
        <w:numPr>
          <w:ilvl w:val="1"/>
          <w:numId w:val="1"/>
        </w:numPr>
        <w:tabs>
          <w:tab w:pos="3688" w:val="left" w:leader="none"/>
        </w:tabs>
        <w:spacing w:line="240" w:lineRule="auto" w:before="8" w:after="0"/>
        <w:ind w:left="3687" w:right="0" w:hanging="88"/>
        <w:jc w:val="left"/>
        <w:rPr>
          <w:sz w:val="16"/>
        </w:rPr>
      </w:pPr>
      <w:r>
        <w:rPr>
          <w:color w:val="231F20"/>
          <w:w w:val="115"/>
          <w:sz w:val="16"/>
        </w:rPr>
        <w:t>Recycling equipment and facilities used exclusively for recycling and resource recovery are exempt from property</w:t>
      </w:r>
      <w:r>
        <w:rPr>
          <w:color w:val="231F20"/>
          <w:spacing w:val="-16"/>
          <w:w w:val="115"/>
          <w:sz w:val="16"/>
        </w:rPr>
        <w:t> </w:t>
      </w:r>
      <w:r>
        <w:rPr>
          <w:color w:val="231F20"/>
          <w:w w:val="115"/>
          <w:sz w:val="16"/>
        </w:rPr>
        <w:t>taxes.</w:t>
      </w:r>
    </w:p>
    <w:p>
      <w:pPr>
        <w:pStyle w:val="BodyText"/>
        <w:rPr>
          <w:sz w:val="20"/>
        </w:rPr>
      </w:pPr>
    </w:p>
    <w:p>
      <w:pPr>
        <w:pStyle w:val="BodyText"/>
        <w:spacing w:before="5"/>
        <w:rPr>
          <w:sz w:val="22"/>
        </w:rPr>
      </w:pPr>
      <w:r>
        <w:rPr/>
        <w:pict>
          <v:shape style="position:absolute;margin-left:36pt;margin-top:15.329696pt;width:126pt;height:.1pt;mso-position-horizontal-relative:page;mso-position-vertical-relative:paragraph;z-index:-15724032;mso-wrap-distance-left:0;mso-wrap-distance-right:0" coordorigin="720,307" coordsize="2520,0" path="m720,307l3240,307e" filled="false" stroked="true" strokeweight="1pt" strokecolor="#333132">
            <v:path arrowok="t"/>
            <v:stroke dashstyle="solid"/>
            <w10:wrap type="topAndBottom"/>
          </v:shape>
        </w:pict>
      </w:r>
      <w:r>
        <w:rPr/>
        <w:pict>
          <v:shape style="position:absolute;margin-left:180pt;margin-top:15.329696pt;width:414pt;height:.1pt;mso-position-horizontal-relative:page;mso-position-vertical-relative:paragraph;z-index:-15723520;mso-wrap-distance-left:0;mso-wrap-distance-right:0" coordorigin="3600,307" coordsize="8280,0" path="m3600,307l11880,307e" filled="false" stroked="true" strokeweight="1pt" strokecolor="#333132">
            <v:path arrowok="t"/>
            <v:stroke dashstyle="solid"/>
            <w10:wrap type="topAndBottom"/>
          </v:shape>
        </w:pict>
      </w:r>
    </w:p>
    <w:p>
      <w:pPr>
        <w:pStyle w:val="BodyText"/>
        <w:spacing w:before="10"/>
        <w:rPr>
          <w:sz w:val="7"/>
        </w:rPr>
      </w:pPr>
    </w:p>
    <w:p>
      <w:pPr>
        <w:pStyle w:val="Heading2"/>
        <w:tabs>
          <w:tab w:pos="2879" w:val="left" w:leader="none"/>
        </w:tabs>
        <w:spacing w:line="194" w:lineRule="exact"/>
        <w:ind w:left="0" w:right="5242"/>
        <w:jc w:val="center"/>
      </w:pPr>
      <w:r>
        <w:rPr>
          <w:color w:val="0E2B4C"/>
          <w:w w:val="105"/>
        </w:rPr>
        <w:t>Sales and</w:t>
      </w:r>
      <w:r>
        <w:rPr>
          <w:color w:val="0E2B4C"/>
          <w:spacing w:val="-2"/>
          <w:w w:val="105"/>
        </w:rPr>
        <w:t> </w:t>
      </w:r>
      <w:r>
        <w:rPr>
          <w:color w:val="0E2B4C"/>
          <w:w w:val="105"/>
        </w:rPr>
        <w:t>Use</w:t>
      </w:r>
      <w:r>
        <w:rPr>
          <w:color w:val="0E2B4C"/>
          <w:spacing w:val="-1"/>
          <w:w w:val="105"/>
        </w:rPr>
        <w:t> </w:t>
      </w:r>
      <w:r>
        <w:rPr>
          <w:color w:val="0E2B4C"/>
          <w:spacing w:val="-3"/>
          <w:w w:val="105"/>
        </w:rPr>
        <w:t>Tax</w:t>
        <w:tab/>
      </w:r>
      <w:r>
        <w:rPr>
          <w:color w:val="231F20"/>
          <w:w w:val="105"/>
        </w:rPr>
        <w:t>6.75 - </w:t>
      </w:r>
      <w:r>
        <w:rPr>
          <w:color w:val="231F20"/>
          <w:spacing w:val="-3"/>
          <w:w w:val="105"/>
        </w:rPr>
        <w:t>7.5% </w:t>
      </w:r>
      <w:r>
        <w:rPr>
          <w:color w:val="231F20"/>
          <w:w w:val="105"/>
        </w:rPr>
        <w:t>(State: 4.75%; County: 2 -</w:t>
      </w:r>
      <w:r>
        <w:rPr>
          <w:color w:val="231F20"/>
          <w:spacing w:val="-2"/>
          <w:w w:val="105"/>
        </w:rPr>
        <w:t> </w:t>
      </w:r>
      <w:r>
        <w:rPr>
          <w:color w:val="231F20"/>
          <w:w w:val="105"/>
        </w:rPr>
        <w:t>2.75%)</w:t>
      </w:r>
    </w:p>
    <w:p>
      <w:pPr>
        <w:spacing w:line="193" w:lineRule="exact" w:before="0"/>
        <w:ind w:left="3600" w:right="0" w:firstLine="0"/>
        <w:jc w:val="left"/>
        <w:rPr>
          <w:rFonts w:ascii="Calibri"/>
          <w:b/>
          <w:sz w:val="16"/>
        </w:rPr>
      </w:pPr>
      <w:r>
        <w:rPr>
          <w:rFonts w:ascii="Calibri"/>
          <w:b/>
          <w:color w:val="231F20"/>
          <w:sz w:val="16"/>
        </w:rPr>
        <w:t>North Carolina offers a number of sales and use tax exemptions, for example:</w:t>
      </w:r>
    </w:p>
    <w:p>
      <w:pPr>
        <w:pStyle w:val="BodyText"/>
        <w:spacing w:line="183" w:lineRule="exact"/>
        <w:ind w:left="3600"/>
      </w:pPr>
      <w:r>
        <w:rPr>
          <w:color w:val="231F20"/>
          <w:w w:val="115"/>
        </w:rPr>
        <w:t>Manufacturing</w:t>
      </w:r>
    </w:p>
    <w:p>
      <w:pPr>
        <w:pStyle w:val="ListParagraph"/>
        <w:numPr>
          <w:ilvl w:val="1"/>
          <w:numId w:val="1"/>
        </w:numPr>
        <w:tabs>
          <w:tab w:pos="3688" w:val="left" w:leader="none"/>
        </w:tabs>
        <w:spacing w:line="240" w:lineRule="auto" w:before="8" w:after="0"/>
        <w:ind w:left="3687" w:right="0" w:hanging="88"/>
        <w:jc w:val="left"/>
        <w:rPr>
          <w:sz w:val="16"/>
        </w:rPr>
      </w:pPr>
      <w:r>
        <w:rPr>
          <w:color w:val="231F20"/>
          <w:w w:val="115"/>
          <w:sz w:val="16"/>
        </w:rPr>
        <w:t>Manufacturing machinery and equipment used for</w:t>
      </w:r>
      <w:r>
        <w:rPr>
          <w:color w:val="231F20"/>
          <w:spacing w:val="-14"/>
          <w:w w:val="115"/>
          <w:sz w:val="16"/>
        </w:rPr>
        <w:t> </w:t>
      </w:r>
      <w:r>
        <w:rPr>
          <w:color w:val="231F20"/>
          <w:w w:val="115"/>
          <w:sz w:val="16"/>
        </w:rPr>
        <w:t>manufacturing.</w:t>
      </w:r>
    </w:p>
    <w:p>
      <w:pPr>
        <w:pStyle w:val="ListParagraph"/>
        <w:numPr>
          <w:ilvl w:val="1"/>
          <w:numId w:val="1"/>
        </w:numPr>
        <w:tabs>
          <w:tab w:pos="3688" w:val="left" w:leader="none"/>
        </w:tabs>
        <w:spacing w:line="240" w:lineRule="auto" w:before="9" w:after="0"/>
        <w:ind w:left="3687" w:right="0" w:hanging="88"/>
        <w:jc w:val="left"/>
        <w:rPr>
          <w:sz w:val="16"/>
        </w:rPr>
      </w:pPr>
      <w:r>
        <w:rPr>
          <w:color w:val="231F20"/>
          <w:w w:val="115"/>
          <w:sz w:val="16"/>
        </w:rPr>
        <w:t>Fuel, piped natural gas and electricity used for</w:t>
      </w:r>
      <w:r>
        <w:rPr>
          <w:color w:val="231F20"/>
          <w:spacing w:val="-18"/>
          <w:w w:val="115"/>
          <w:sz w:val="16"/>
        </w:rPr>
        <w:t> </w:t>
      </w:r>
      <w:r>
        <w:rPr>
          <w:color w:val="231F20"/>
          <w:w w:val="115"/>
          <w:sz w:val="16"/>
        </w:rPr>
        <w:t>manufacturing.</w:t>
      </w:r>
    </w:p>
    <w:p>
      <w:pPr>
        <w:pStyle w:val="ListParagraph"/>
        <w:numPr>
          <w:ilvl w:val="1"/>
          <w:numId w:val="1"/>
        </w:numPr>
        <w:tabs>
          <w:tab w:pos="3688" w:val="left" w:leader="none"/>
        </w:tabs>
        <w:spacing w:line="252" w:lineRule="auto" w:before="8" w:after="0"/>
        <w:ind w:left="3600" w:right="6307" w:firstLine="0"/>
        <w:jc w:val="left"/>
        <w:rPr>
          <w:sz w:val="16"/>
        </w:rPr>
      </w:pPr>
      <w:r>
        <w:rPr>
          <w:color w:val="231F20"/>
          <w:w w:val="115"/>
          <w:sz w:val="16"/>
        </w:rPr>
        <w:t>Raw materials used for manufacturing. Large Fulfillment</w:t>
      </w:r>
      <w:r>
        <w:rPr>
          <w:color w:val="231F20"/>
          <w:spacing w:val="-3"/>
          <w:w w:val="115"/>
          <w:sz w:val="16"/>
        </w:rPr>
        <w:t> </w:t>
      </w:r>
      <w:r>
        <w:rPr>
          <w:color w:val="231F20"/>
          <w:w w:val="115"/>
          <w:sz w:val="16"/>
        </w:rPr>
        <w:t>Facility</w:t>
      </w:r>
    </w:p>
    <w:p>
      <w:pPr>
        <w:pStyle w:val="ListParagraph"/>
        <w:numPr>
          <w:ilvl w:val="1"/>
          <w:numId w:val="1"/>
        </w:numPr>
        <w:tabs>
          <w:tab w:pos="3688" w:val="left" w:leader="none"/>
        </w:tabs>
        <w:spacing w:line="252" w:lineRule="auto" w:before="0" w:after="0"/>
        <w:ind w:left="3600" w:right="2918" w:firstLine="0"/>
        <w:jc w:val="left"/>
        <w:rPr>
          <w:sz w:val="16"/>
        </w:rPr>
      </w:pPr>
      <w:r>
        <w:rPr>
          <w:color w:val="231F20"/>
          <w:w w:val="115"/>
          <w:sz w:val="16"/>
        </w:rPr>
        <w:t>Large fulfillment facility equipment (Invests more than $100 million and creates 400 jobs). Data</w:t>
      </w:r>
      <w:r>
        <w:rPr>
          <w:color w:val="231F20"/>
          <w:spacing w:val="-3"/>
          <w:w w:val="115"/>
          <w:sz w:val="16"/>
        </w:rPr>
        <w:t> </w:t>
      </w:r>
      <w:r>
        <w:rPr>
          <w:color w:val="231F20"/>
          <w:w w:val="115"/>
          <w:sz w:val="16"/>
        </w:rPr>
        <w:t>Centers</w:t>
      </w:r>
    </w:p>
    <w:p>
      <w:pPr>
        <w:pStyle w:val="ListParagraph"/>
        <w:numPr>
          <w:ilvl w:val="1"/>
          <w:numId w:val="1"/>
        </w:numPr>
        <w:tabs>
          <w:tab w:pos="3688" w:val="left" w:leader="none"/>
        </w:tabs>
        <w:spacing w:line="182" w:lineRule="exact" w:before="0" w:after="0"/>
        <w:ind w:left="3687" w:right="0" w:hanging="88"/>
        <w:jc w:val="left"/>
        <w:rPr>
          <w:sz w:val="16"/>
        </w:rPr>
      </w:pPr>
      <w:r>
        <w:rPr>
          <w:color w:val="231F20"/>
          <w:w w:val="115"/>
          <w:sz w:val="16"/>
        </w:rPr>
        <w:t>Electricity and support equipment at a ‘Qualifying Data</w:t>
      </w:r>
      <w:r>
        <w:rPr>
          <w:color w:val="231F20"/>
          <w:spacing w:val="-20"/>
          <w:w w:val="115"/>
          <w:sz w:val="16"/>
        </w:rPr>
        <w:t> </w:t>
      </w:r>
      <w:r>
        <w:rPr>
          <w:color w:val="231F20"/>
          <w:w w:val="115"/>
          <w:sz w:val="16"/>
        </w:rPr>
        <w:t>Center’</w:t>
      </w:r>
    </w:p>
    <w:p>
      <w:pPr>
        <w:pStyle w:val="ListParagraph"/>
        <w:numPr>
          <w:ilvl w:val="1"/>
          <w:numId w:val="1"/>
        </w:numPr>
        <w:tabs>
          <w:tab w:pos="3688" w:val="left" w:leader="none"/>
        </w:tabs>
        <w:spacing w:line="252" w:lineRule="auto" w:before="7" w:after="0"/>
        <w:ind w:left="3600" w:right="6353" w:firstLine="0"/>
        <w:jc w:val="left"/>
        <w:rPr>
          <w:sz w:val="16"/>
        </w:rPr>
      </w:pPr>
      <w:r>
        <w:rPr>
          <w:color w:val="231F20"/>
          <w:w w:val="115"/>
          <w:sz w:val="16"/>
        </w:rPr>
        <w:t>Computer software at any data </w:t>
      </w:r>
      <w:r>
        <w:rPr>
          <w:color w:val="231F20"/>
          <w:spacing w:val="-3"/>
          <w:w w:val="115"/>
          <w:sz w:val="16"/>
        </w:rPr>
        <w:t>center. </w:t>
      </w:r>
      <w:r>
        <w:rPr>
          <w:color w:val="231F20"/>
          <w:w w:val="115"/>
          <w:sz w:val="16"/>
        </w:rPr>
        <w:t>Other</w:t>
      </w:r>
      <w:r>
        <w:rPr>
          <w:color w:val="231F20"/>
          <w:spacing w:val="-3"/>
          <w:w w:val="115"/>
          <w:sz w:val="16"/>
        </w:rPr>
        <w:t> </w:t>
      </w:r>
      <w:r>
        <w:rPr>
          <w:color w:val="231F20"/>
          <w:w w:val="115"/>
          <w:sz w:val="16"/>
        </w:rPr>
        <w:t>Exemptions</w:t>
      </w:r>
    </w:p>
    <w:p>
      <w:pPr>
        <w:pStyle w:val="ListParagraph"/>
        <w:numPr>
          <w:ilvl w:val="1"/>
          <w:numId w:val="1"/>
        </w:numPr>
        <w:tabs>
          <w:tab w:pos="3688" w:val="left" w:leader="none"/>
        </w:tabs>
        <w:spacing w:line="182" w:lineRule="exact" w:before="0" w:after="0"/>
        <w:ind w:left="3687" w:right="0" w:hanging="88"/>
        <w:jc w:val="left"/>
        <w:rPr>
          <w:sz w:val="16"/>
        </w:rPr>
      </w:pPr>
      <w:r>
        <w:rPr>
          <w:color w:val="231F20"/>
          <w:w w:val="115"/>
          <w:sz w:val="16"/>
        </w:rPr>
        <w:t>Pollution control and abatement</w:t>
      </w:r>
      <w:r>
        <w:rPr>
          <w:color w:val="231F20"/>
          <w:spacing w:val="-10"/>
          <w:w w:val="115"/>
          <w:sz w:val="16"/>
        </w:rPr>
        <w:t> </w:t>
      </w:r>
      <w:r>
        <w:rPr>
          <w:color w:val="231F20"/>
          <w:w w:val="115"/>
          <w:sz w:val="16"/>
        </w:rPr>
        <w:t>equipment.</w:t>
      </w:r>
    </w:p>
    <w:p>
      <w:pPr>
        <w:pStyle w:val="ListParagraph"/>
        <w:numPr>
          <w:ilvl w:val="1"/>
          <w:numId w:val="1"/>
        </w:numPr>
        <w:tabs>
          <w:tab w:pos="3688" w:val="left" w:leader="none"/>
        </w:tabs>
        <w:spacing w:line="252" w:lineRule="auto" w:before="9" w:after="0"/>
        <w:ind w:left="3687" w:right="933" w:hanging="88"/>
        <w:jc w:val="left"/>
        <w:rPr>
          <w:sz w:val="16"/>
        </w:rPr>
      </w:pPr>
      <w:r>
        <w:rPr/>
        <w:pict>
          <v:shape style="position:absolute;margin-left:36pt;margin-top:26.790888pt;width:126pt;height:.1pt;mso-position-horizontal-relative:page;mso-position-vertical-relative:paragraph;z-index:-15723008;mso-wrap-distance-left:0;mso-wrap-distance-right:0" coordorigin="720,536" coordsize="2520,0" path="m720,536l3240,536e" filled="false" stroked="true" strokeweight="1pt" strokecolor="#333132">
            <v:path arrowok="t"/>
            <v:stroke dashstyle="solid"/>
            <w10:wrap type="topAndBottom"/>
          </v:shape>
        </w:pict>
      </w:r>
      <w:r>
        <w:rPr/>
        <w:pict>
          <v:shape style="position:absolute;margin-left:180pt;margin-top:26.790888pt;width:414pt;height:.1pt;mso-position-horizontal-relative:page;mso-position-vertical-relative:paragraph;z-index:-15722496;mso-wrap-distance-left:0;mso-wrap-distance-right:0" coordorigin="3600,536" coordsize="8280,0" path="m3600,536l11880,536e" filled="false" stroked="true" strokeweight="1pt" strokecolor="#333132">
            <v:path arrowok="t"/>
            <v:stroke dashstyle="solid"/>
            <w10:wrap type="topAndBottom"/>
          </v:shape>
        </w:pict>
      </w:r>
      <w:r>
        <w:rPr>
          <w:color w:val="231F20"/>
          <w:w w:val="115"/>
          <w:sz w:val="16"/>
        </w:rPr>
        <w:t>Equipment</w:t>
      </w:r>
      <w:r>
        <w:rPr>
          <w:color w:val="231F20"/>
          <w:spacing w:val="-13"/>
          <w:w w:val="115"/>
          <w:sz w:val="16"/>
        </w:rPr>
        <w:t> </w:t>
      </w:r>
      <w:r>
        <w:rPr>
          <w:color w:val="231F20"/>
          <w:w w:val="115"/>
          <w:sz w:val="16"/>
        </w:rPr>
        <w:t>for</w:t>
      </w:r>
      <w:r>
        <w:rPr>
          <w:color w:val="231F20"/>
          <w:spacing w:val="-13"/>
          <w:w w:val="115"/>
          <w:sz w:val="16"/>
        </w:rPr>
        <w:t> </w:t>
      </w:r>
      <w:r>
        <w:rPr>
          <w:color w:val="231F20"/>
          <w:w w:val="115"/>
          <w:sz w:val="16"/>
        </w:rPr>
        <w:t>Research</w:t>
      </w:r>
      <w:r>
        <w:rPr>
          <w:color w:val="231F20"/>
          <w:spacing w:val="-13"/>
          <w:w w:val="115"/>
          <w:sz w:val="16"/>
        </w:rPr>
        <w:t> </w:t>
      </w:r>
      <w:r>
        <w:rPr>
          <w:color w:val="231F20"/>
          <w:w w:val="115"/>
          <w:sz w:val="16"/>
        </w:rPr>
        <w:t>and</w:t>
      </w:r>
      <w:r>
        <w:rPr>
          <w:color w:val="231F20"/>
          <w:spacing w:val="-12"/>
          <w:w w:val="115"/>
          <w:sz w:val="16"/>
        </w:rPr>
        <w:t> </w:t>
      </w:r>
      <w:r>
        <w:rPr>
          <w:color w:val="231F20"/>
          <w:w w:val="115"/>
          <w:sz w:val="16"/>
        </w:rPr>
        <w:t>Development</w:t>
      </w:r>
      <w:r>
        <w:rPr>
          <w:color w:val="231F20"/>
          <w:spacing w:val="-13"/>
          <w:w w:val="115"/>
          <w:sz w:val="16"/>
        </w:rPr>
        <w:t> </w:t>
      </w:r>
      <w:r>
        <w:rPr>
          <w:color w:val="231F20"/>
          <w:w w:val="115"/>
          <w:sz w:val="16"/>
        </w:rPr>
        <w:t>in</w:t>
      </w:r>
      <w:r>
        <w:rPr>
          <w:color w:val="231F20"/>
          <w:spacing w:val="-13"/>
          <w:w w:val="115"/>
          <w:sz w:val="16"/>
        </w:rPr>
        <w:t> </w:t>
      </w:r>
      <w:r>
        <w:rPr>
          <w:color w:val="231F20"/>
          <w:w w:val="115"/>
          <w:sz w:val="16"/>
        </w:rPr>
        <w:t>the</w:t>
      </w:r>
      <w:r>
        <w:rPr>
          <w:color w:val="231F20"/>
          <w:spacing w:val="-12"/>
          <w:w w:val="115"/>
          <w:sz w:val="16"/>
        </w:rPr>
        <w:t> </w:t>
      </w:r>
      <w:r>
        <w:rPr>
          <w:color w:val="231F20"/>
          <w:w w:val="115"/>
          <w:sz w:val="16"/>
        </w:rPr>
        <w:t>Physical,</w:t>
      </w:r>
      <w:r>
        <w:rPr>
          <w:color w:val="231F20"/>
          <w:spacing w:val="-13"/>
          <w:w w:val="115"/>
          <w:sz w:val="16"/>
        </w:rPr>
        <w:t> </w:t>
      </w:r>
      <w:r>
        <w:rPr>
          <w:color w:val="231F20"/>
          <w:w w:val="115"/>
          <w:sz w:val="16"/>
        </w:rPr>
        <w:t>Engineering,</w:t>
      </w:r>
      <w:r>
        <w:rPr>
          <w:color w:val="231F20"/>
          <w:spacing w:val="-13"/>
          <w:w w:val="115"/>
          <w:sz w:val="16"/>
        </w:rPr>
        <w:t> </w:t>
      </w:r>
      <w:r>
        <w:rPr>
          <w:color w:val="231F20"/>
          <w:w w:val="115"/>
          <w:sz w:val="16"/>
        </w:rPr>
        <w:t>and</w:t>
      </w:r>
      <w:r>
        <w:rPr>
          <w:color w:val="231F20"/>
          <w:spacing w:val="-12"/>
          <w:w w:val="115"/>
          <w:sz w:val="16"/>
        </w:rPr>
        <w:t> </w:t>
      </w:r>
      <w:r>
        <w:rPr>
          <w:color w:val="231F20"/>
          <w:w w:val="115"/>
          <w:sz w:val="16"/>
        </w:rPr>
        <w:t>Life</w:t>
      </w:r>
      <w:r>
        <w:rPr>
          <w:color w:val="231F20"/>
          <w:spacing w:val="-13"/>
          <w:w w:val="115"/>
          <w:sz w:val="16"/>
        </w:rPr>
        <w:t> </w:t>
      </w:r>
      <w:r>
        <w:rPr>
          <w:color w:val="231F20"/>
          <w:w w:val="115"/>
          <w:sz w:val="16"/>
        </w:rPr>
        <w:t>Sciences</w:t>
      </w:r>
      <w:r>
        <w:rPr>
          <w:color w:val="231F20"/>
          <w:spacing w:val="-13"/>
          <w:w w:val="115"/>
          <w:sz w:val="16"/>
        </w:rPr>
        <w:t> </w:t>
      </w:r>
      <w:r>
        <w:rPr>
          <w:color w:val="231F20"/>
          <w:w w:val="115"/>
          <w:sz w:val="16"/>
        </w:rPr>
        <w:t>companies</w:t>
      </w:r>
      <w:r>
        <w:rPr>
          <w:color w:val="231F20"/>
          <w:spacing w:val="-12"/>
          <w:w w:val="115"/>
          <w:sz w:val="16"/>
        </w:rPr>
        <w:t> </w:t>
      </w:r>
      <w:r>
        <w:rPr>
          <w:color w:val="231F20"/>
          <w:w w:val="115"/>
          <w:sz w:val="16"/>
        </w:rPr>
        <w:t>(NAICS</w:t>
      </w:r>
      <w:r>
        <w:rPr>
          <w:color w:val="231F20"/>
          <w:spacing w:val="-13"/>
          <w:w w:val="115"/>
          <w:sz w:val="16"/>
        </w:rPr>
        <w:t> </w:t>
      </w:r>
      <w:r>
        <w:rPr>
          <w:color w:val="231F20"/>
          <w:w w:val="115"/>
          <w:sz w:val="16"/>
        </w:rPr>
        <w:t>54171)</w:t>
      </w:r>
      <w:r>
        <w:rPr>
          <w:color w:val="231F20"/>
          <w:spacing w:val="-13"/>
          <w:w w:val="115"/>
          <w:sz w:val="16"/>
        </w:rPr>
        <w:t> </w:t>
      </w:r>
      <w:r>
        <w:rPr>
          <w:color w:val="231F20"/>
          <w:w w:val="115"/>
          <w:sz w:val="16"/>
        </w:rPr>
        <w:t>and Software Publishers (NAICS</w:t>
      </w:r>
      <w:r>
        <w:rPr>
          <w:color w:val="231F20"/>
          <w:spacing w:val="-9"/>
          <w:w w:val="115"/>
          <w:sz w:val="16"/>
        </w:rPr>
        <w:t> </w:t>
      </w:r>
      <w:r>
        <w:rPr>
          <w:color w:val="231F20"/>
          <w:w w:val="115"/>
          <w:sz w:val="16"/>
        </w:rPr>
        <w:t>5112).</w:t>
      </w:r>
    </w:p>
    <w:p>
      <w:pPr>
        <w:pStyle w:val="BodyText"/>
        <w:spacing w:before="10"/>
        <w:rPr>
          <w:sz w:val="7"/>
        </w:rPr>
      </w:pPr>
    </w:p>
    <w:p>
      <w:pPr>
        <w:tabs>
          <w:tab w:pos="3599" w:val="left" w:leader="none"/>
        </w:tabs>
        <w:spacing w:line="195" w:lineRule="exact" w:before="109"/>
        <w:ind w:left="720" w:right="0" w:firstLine="0"/>
        <w:jc w:val="left"/>
        <w:rPr>
          <w:sz w:val="16"/>
        </w:rPr>
      </w:pPr>
      <w:r>
        <w:rPr>
          <w:rFonts w:ascii="Calibri"/>
          <w:b/>
          <w:color w:val="0E2B4C"/>
          <w:w w:val="115"/>
          <w:sz w:val="16"/>
        </w:rPr>
        <w:t>Franchise</w:t>
      </w:r>
      <w:r>
        <w:rPr>
          <w:rFonts w:ascii="Calibri"/>
          <w:b/>
          <w:color w:val="0E2B4C"/>
          <w:spacing w:val="-29"/>
          <w:w w:val="115"/>
          <w:sz w:val="16"/>
        </w:rPr>
        <w:t> </w:t>
      </w:r>
      <w:r>
        <w:rPr>
          <w:rFonts w:ascii="Calibri"/>
          <w:b/>
          <w:color w:val="0E2B4C"/>
          <w:spacing w:val="-3"/>
          <w:w w:val="115"/>
          <w:sz w:val="16"/>
        </w:rPr>
        <w:t>Tax</w:t>
        <w:tab/>
      </w:r>
      <w:r>
        <w:rPr>
          <w:color w:val="231F20"/>
          <w:w w:val="115"/>
          <w:sz w:val="16"/>
        </w:rPr>
        <w:t>$1.50 per $1,000 of the largest base,</w:t>
      </w:r>
      <w:r>
        <w:rPr>
          <w:color w:val="231F20"/>
          <w:spacing w:val="-19"/>
          <w:w w:val="115"/>
          <w:sz w:val="16"/>
        </w:rPr>
        <w:t> </w:t>
      </w:r>
      <w:r>
        <w:rPr>
          <w:color w:val="231F20"/>
          <w:w w:val="115"/>
          <w:sz w:val="16"/>
        </w:rPr>
        <w:t>either:</w:t>
      </w:r>
    </w:p>
    <w:p>
      <w:pPr>
        <w:pStyle w:val="ListParagraph"/>
        <w:numPr>
          <w:ilvl w:val="0"/>
          <w:numId w:val="2"/>
        </w:numPr>
        <w:tabs>
          <w:tab w:pos="3770" w:val="left" w:leader="none"/>
        </w:tabs>
        <w:spacing w:line="183" w:lineRule="exact" w:before="0" w:after="0"/>
        <w:ind w:left="3769" w:right="0" w:hanging="170"/>
        <w:jc w:val="left"/>
        <w:rPr>
          <w:sz w:val="16"/>
        </w:rPr>
      </w:pPr>
      <w:r>
        <w:rPr>
          <w:color w:val="231F20"/>
          <w:w w:val="115"/>
          <w:sz w:val="16"/>
        </w:rPr>
        <w:t>Net worth apportioned to North</w:t>
      </w:r>
      <w:r>
        <w:rPr>
          <w:color w:val="231F20"/>
          <w:spacing w:val="-12"/>
          <w:w w:val="115"/>
          <w:sz w:val="16"/>
        </w:rPr>
        <w:t> </w:t>
      </w:r>
      <w:r>
        <w:rPr>
          <w:color w:val="231F20"/>
          <w:w w:val="115"/>
          <w:sz w:val="16"/>
        </w:rPr>
        <w:t>Carolina;</w:t>
      </w:r>
    </w:p>
    <w:p>
      <w:pPr>
        <w:pStyle w:val="ListParagraph"/>
        <w:numPr>
          <w:ilvl w:val="0"/>
          <w:numId w:val="2"/>
        </w:numPr>
        <w:tabs>
          <w:tab w:pos="3775" w:val="left" w:leader="none"/>
        </w:tabs>
        <w:spacing w:line="240" w:lineRule="auto" w:before="9" w:after="0"/>
        <w:ind w:left="3774" w:right="0" w:hanging="175"/>
        <w:jc w:val="left"/>
        <w:rPr>
          <w:sz w:val="16"/>
        </w:rPr>
      </w:pPr>
      <w:r>
        <w:rPr>
          <w:color w:val="231F20"/>
          <w:w w:val="115"/>
          <w:sz w:val="16"/>
        </w:rPr>
        <w:t>55% of appraised value of property in the state subject to local taxation;</w:t>
      </w:r>
      <w:r>
        <w:rPr>
          <w:color w:val="231F20"/>
          <w:spacing w:val="-30"/>
          <w:w w:val="115"/>
          <w:sz w:val="16"/>
        </w:rPr>
        <w:t> </w:t>
      </w:r>
      <w:r>
        <w:rPr>
          <w:color w:val="231F20"/>
          <w:w w:val="115"/>
          <w:sz w:val="16"/>
        </w:rPr>
        <w:t>or</w:t>
      </w:r>
    </w:p>
    <w:p>
      <w:pPr>
        <w:pStyle w:val="ListParagraph"/>
        <w:numPr>
          <w:ilvl w:val="0"/>
          <w:numId w:val="2"/>
        </w:numPr>
        <w:tabs>
          <w:tab w:pos="3762" w:val="left" w:leader="none"/>
        </w:tabs>
        <w:spacing w:line="240" w:lineRule="auto" w:before="8" w:after="0"/>
        <w:ind w:left="3761" w:right="0" w:hanging="162"/>
        <w:jc w:val="left"/>
        <w:rPr>
          <w:sz w:val="16"/>
        </w:rPr>
      </w:pPr>
      <w:r>
        <w:rPr>
          <w:color w:val="231F20"/>
          <w:w w:val="115"/>
          <w:sz w:val="16"/>
        </w:rPr>
        <w:t>Book value of real and tangible personal property in the state less accumulated depreciation for tax</w:t>
      </w:r>
      <w:r>
        <w:rPr>
          <w:color w:val="231F20"/>
          <w:spacing w:val="-21"/>
          <w:w w:val="115"/>
          <w:sz w:val="16"/>
        </w:rPr>
        <w:t> </w:t>
      </w:r>
      <w:r>
        <w:rPr>
          <w:color w:val="231F20"/>
          <w:w w:val="115"/>
          <w:sz w:val="16"/>
        </w:rPr>
        <w:t>purposes.</w:t>
      </w:r>
    </w:p>
    <w:p>
      <w:pPr>
        <w:pStyle w:val="BodyText"/>
        <w:spacing w:before="6"/>
        <w:ind w:left="3600" w:right="720"/>
      </w:pPr>
      <w:r>
        <w:rPr>
          <w:rFonts w:ascii="Calibri" w:hAnsi="Calibri"/>
          <w:b/>
          <w:color w:val="231F20"/>
          <w:w w:val="115"/>
        </w:rPr>
        <w:t>For</w:t>
      </w:r>
      <w:r>
        <w:rPr>
          <w:rFonts w:ascii="Calibri" w:hAnsi="Calibri"/>
          <w:b/>
          <w:color w:val="231F20"/>
          <w:spacing w:val="-8"/>
          <w:w w:val="115"/>
        </w:rPr>
        <w:t> </w:t>
      </w:r>
      <w:r>
        <w:rPr>
          <w:rFonts w:ascii="Calibri" w:hAnsi="Calibri"/>
          <w:b/>
          <w:color w:val="231F20"/>
          <w:w w:val="115"/>
        </w:rPr>
        <w:t>an</w:t>
      </w:r>
      <w:r>
        <w:rPr>
          <w:rFonts w:ascii="Calibri" w:hAnsi="Calibri"/>
          <w:b/>
          <w:color w:val="231F20"/>
          <w:spacing w:val="-8"/>
          <w:w w:val="115"/>
        </w:rPr>
        <w:t> </w:t>
      </w:r>
      <w:r>
        <w:rPr>
          <w:rFonts w:ascii="Calibri" w:hAnsi="Calibri"/>
          <w:b/>
          <w:color w:val="231F20"/>
          <w:w w:val="115"/>
        </w:rPr>
        <w:t>S</w:t>
      </w:r>
      <w:r>
        <w:rPr>
          <w:rFonts w:ascii="Calibri" w:hAnsi="Calibri"/>
          <w:b/>
          <w:color w:val="231F20"/>
          <w:spacing w:val="-8"/>
          <w:w w:val="115"/>
        </w:rPr>
        <w:t> </w:t>
      </w:r>
      <w:r>
        <w:rPr>
          <w:rFonts w:ascii="Calibri" w:hAnsi="Calibri"/>
          <w:b/>
          <w:color w:val="231F20"/>
          <w:w w:val="115"/>
        </w:rPr>
        <w:t>Corporation,</w:t>
      </w:r>
      <w:r>
        <w:rPr>
          <w:rFonts w:ascii="Calibri" w:hAnsi="Calibri"/>
          <w:b/>
          <w:color w:val="231F20"/>
          <w:spacing w:val="-8"/>
          <w:w w:val="115"/>
        </w:rPr>
        <w:t> </w:t>
      </w:r>
      <w:r>
        <w:rPr>
          <w:color w:val="231F20"/>
          <w:w w:val="115"/>
        </w:rPr>
        <w:t>the</w:t>
      </w:r>
      <w:r>
        <w:rPr>
          <w:color w:val="231F20"/>
          <w:spacing w:val="-7"/>
          <w:w w:val="115"/>
        </w:rPr>
        <w:t> </w:t>
      </w:r>
      <w:r>
        <w:rPr>
          <w:color w:val="231F20"/>
          <w:w w:val="115"/>
        </w:rPr>
        <w:t>tax</w:t>
      </w:r>
      <w:r>
        <w:rPr>
          <w:color w:val="231F20"/>
          <w:spacing w:val="-8"/>
          <w:w w:val="115"/>
        </w:rPr>
        <w:t> </w:t>
      </w:r>
      <w:r>
        <w:rPr>
          <w:color w:val="231F20"/>
          <w:w w:val="115"/>
        </w:rPr>
        <w:t>rate</w:t>
      </w:r>
      <w:r>
        <w:rPr>
          <w:color w:val="231F20"/>
          <w:spacing w:val="-8"/>
          <w:w w:val="115"/>
        </w:rPr>
        <w:t> </w:t>
      </w:r>
      <w:r>
        <w:rPr>
          <w:color w:val="231F20"/>
          <w:w w:val="115"/>
        </w:rPr>
        <w:t>is</w:t>
      </w:r>
      <w:r>
        <w:rPr>
          <w:color w:val="231F20"/>
          <w:spacing w:val="-8"/>
          <w:w w:val="115"/>
        </w:rPr>
        <w:t> </w:t>
      </w:r>
      <w:r>
        <w:rPr>
          <w:color w:val="231F20"/>
          <w:w w:val="115"/>
        </w:rPr>
        <w:t>$200</w:t>
      </w:r>
      <w:r>
        <w:rPr>
          <w:color w:val="231F20"/>
          <w:spacing w:val="-8"/>
          <w:w w:val="115"/>
        </w:rPr>
        <w:t> </w:t>
      </w:r>
      <w:r>
        <w:rPr>
          <w:color w:val="231F20"/>
          <w:w w:val="115"/>
        </w:rPr>
        <w:t>for</w:t>
      </w:r>
      <w:r>
        <w:rPr>
          <w:color w:val="231F20"/>
          <w:spacing w:val="-8"/>
          <w:w w:val="115"/>
        </w:rPr>
        <w:t> </w:t>
      </w:r>
      <w:r>
        <w:rPr>
          <w:color w:val="231F20"/>
          <w:w w:val="115"/>
        </w:rPr>
        <w:t>the</w:t>
      </w:r>
      <w:r>
        <w:rPr>
          <w:color w:val="231F20"/>
          <w:spacing w:val="-7"/>
          <w:w w:val="115"/>
        </w:rPr>
        <w:t> </w:t>
      </w:r>
      <w:r>
        <w:rPr>
          <w:color w:val="231F20"/>
          <w:w w:val="115"/>
        </w:rPr>
        <w:t>first</w:t>
      </w:r>
      <w:r>
        <w:rPr>
          <w:color w:val="231F20"/>
          <w:spacing w:val="-8"/>
          <w:w w:val="115"/>
        </w:rPr>
        <w:t> </w:t>
      </w:r>
      <w:r>
        <w:rPr>
          <w:color w:val="231F20"/>
          <w:w w:val="115"/>
        </w:rPr>
        <w:t>$1</w:t>
      </w:r>
      <w:r>
        <w:rPr>
          <w:color w:val="231F20"/>
          <w:spacing w:val="-8"/>
          <w:w w:val="115"/>
        </w:rPr>
        <w:t> </w:t>
      </w:r>
      <w:r>
        <w:rPr>
          <w:color w:val="231F20"/>
          <w:w w:val="115"/>
        </w:rPr>
        <w:t>million</w:t>
      </w:r>
      <w:r>
        <w:rPr>
          <w:color w:val="231F20"/>
          <w:spacing w:val="-8"/>
          <w:w w:val="115"/>
        </w:rPr>
        <w:t> </w:t>
      </w:r>
      <w:r>
        <w:rPr>
          <w:color w:val="231F20"/>
          <w:w w:val="115"/>
        </w:rPr>
        <w:t>dollars</w:t>
      </w:r>
      <w:r>
        <w:rPr>
          <w:color w:val="231F20"/>
          <w:spacing w:val="-8"/>
          <w:w w:val="115"/>
        </w:rPr>
        <w:t> </w:t>
      </w:r>
      <w:r>
        <w:rPr>
          <w:color w:val="231F20"/>
          <w:w w:val="115"/>
        </w:rPr>
        <w:t>of</w:t>
      </w:r>
      <w:r>
        <w:rPr>
          <w:color w:val="231F20"/>
          <w:spacing w:val="-8"/>
          <w:w w:val="115"/>
        </w:rPr>
        <w:t> </w:t>
      </w:r>
      <w:r>
        <w:rPr>
          <w:color w:val="231F20"/>
          <w:w w:val="115"/>
        </w:rPr>
        <w:t>the</w:t>
      </w:r>
      <w:r>
        <w:rPr>
          <w:color w:val="231F20"/>
          <w:spacing w:val="-7"/>
          <w:w w:val="115"/>
        </w:rPr>
        <w:t> </w:t>
      </w:r>
      <w:r>
        <w:rPr>
          <w:color w:val="231F20"/>
          <w:w w:val="115"/>
        </w:rPr>
        <w:t>corporation’s</w:t>
      </w:r>
      <w:r>
        <w:rPr>
          <w:color w:val="231F20"/>
          <w:spacing w:val="-8"/>
          <w:w w:val="115"/>
        </w:rPr>
        <w:t> </w:t>
      </w:r>
      <w:r>
        <w:rPr>
          <w:color w:val="231F20"/>
          <w:w w:val="115"/>
        </w:rPr>
        <w:t>tax</w:t>
      </w:r>
      <w:r>
        <w:rPr>
          <w:color w:val="231F20"/>
          <w:spacing w:val="-8"/>
          <w:w w:val="115"/>
        </w:rPr>
        <w:t> </w:t>
      </w:r>
      <w:r>
        <w:rPr>
          <w:color w:val="231F20"/>
          <w:w w:val="115"/>
        </w:rPr>
        <w:t>base</w:t>
      </w:r>
      <w:r>
        <w:rPr>
          <w:color w:val="231F20"/>
          <w:spacing w:val="-8"/>
          <w:w w:val="115"/>
        </w:rPr>
        <w:t> </w:t>
      </w:r>
      <w:r>
        <w:rPr>
          <w:color w:val="231F20"/>
          <w:w w:val="115"/>
        </w:rPr>
        <w:t>and</w:t>
      </w:r>
      <w:r>
        <w:rPr>
          <w:color w:val="231F20"/>
          <w:spacing w:val="-8"/>
          <w:w w:val="115"/>
        </w:rPr>
        <w:t> </w:t>
      </w:r>
      <w:r>
        <w:rPr>
          <w:color w:val="231F20"/>
          <w:w w:val="115"/>
        </w:rPr>
        <w:t>$1.50</w:t>
      </w:r>
      <w:r>
        <w:rPr>
          <w:color w:val="231F20"/>
          <w:spacing w:val="-8"/>
          <w:w w:val="115"/>
        </w:rPr>
        <w:t> </w:t>
      </w:r>
      <w:r>
        <w:rPr>
          <w:color w:val="231F20"/>
          <w:w w:val="115"/>
        </w:rPr>
        <w:t>per</w:t>
      </w:r>
      <w:r>
        <w:rPr>
          <w:color w:val="231F20"/>
          <w:spacing w:val="-8"/>
          <w:w w:val="115"/>
        </w:rPr>
        <w:t> </w:t>
      </w:r>
      <w:r>
        <w:rPr>
          <w:color w:val="231F20"/>
          <w:w w:val="115"/>
        </w:rPr>
        <w:t>$1,000</w:t>
      </w:r>
      <w:r>
        <w:rPr>
          <w:color w:val="231F20"/>
          <w:spacing w:val="-7"/>
          <w:w w:val="115"/>
        </w:rPr>
        <w:t> </w:t>
      </w:r>
      <w:r>
        <w:rPr>
          <w:color w:val="231F20"/>
          <w:w w:val="115"/>
        </w:rPr>
        <w:t>of the largest tax base that exceeds $1</w:t>
      </w:r>
      <w:r>
        <w:rPr>
          <w:color w:val="231F20"/>
          <w:spacing w:val="-17"/>
          <w:w w:val="115"/>
        </w:rPr>
        <w:t> </w:t>
      </w:r>
      <w:r>
        <w:rPr>
          <w:color w:val="231F20"/>
          <w:w w:val="115"/>
        </w:rPr>
        <w:t>million.</w:t>
      </w:r>
    </w:p>
    <w:p>
      <w:pPr>
        <w:pStyle w:val="BodyText"/>
        <w:spacing w:before="7"/>
        <w:rPr>
          <w:sz w:val="25"/>
        </w:rPr>
      </w:pPr>
      <w:r>
        <w:rPr/>
        <w:pict>
          <v:shape style="position:absolute;margin-left:36pt;margin-top:17.153711pt;width:126pt;height:.1pt;mso-position-horizontal-relative:page;mso-position-vertical-relative:paragraph;z-index:-15721984;mso-wrap-distance-left:0;mso-wrap-distance-right:0" coordorigin="720,343" coordsize="2520,0" path="m720,343l3240,343e" filled="false" stroked="true" strokeweight="1pt" strokecolor="#333132">
            <v:path arrowok="t"/>
            <v:stroke dashstyle="solid"/>
            <w10:wrap type="topAndBottom"/>
          </v:shape>
        </w:pict>
      </w:r>
      <w:r>
        <w:rPr/>
        <w:pict>
          <v:shape style="position:absolute;margin-left:180pt;margin-top:17.153711pt;width:414pt;height:.1pt;mso-position-horizontal-relative:page;mso-position-vertical-relative:paragraph;z-index:-15721472;mso-wrap-distance-left:0;mso-wrap-distance-right:0" coordorigin="3600,343" coordsize="8280,0" path="m3600,343l11880,343e" filled="false" stroked="true" strokeweight="1pt" strokecolor="#333132">
            <v:path arrowok="t"/>
            <v:stroke dashstyle="solid"/>
            <w10:wrap type="topAndBottom"/>
          </v:shape>
        </w:pict>
      </w:r>
    </w:p>
    <w:p>
      <w:pPr>
        <w:pStyle w:val="BodyText"/>
        <w:spacing w:before="9"/>
        <w:rPr>
          <w:sz w:val="7"/>
        </w:rPr>
      </w:pPr>
    </w:p>
    <w:p>
      <w:pPr>
        <w:spacing w:after="0"/>
        <w:rPr>
          <w:sz w:val="7"/>
        </w:rPr>
        <w:sectPr>
          <w:type w:val="continuous"/>
          <w:pgSz w:w="12600" w:h="16200"/>
          <w:pgMar w:top="0" w:bottom="480" w:left="0" w:right="0"/>
        </w:sectPr>
      </w:pPr>
    </w:p>
    <w:p>
      <w:pPr>
        <w:pStyle w:val="Heading2"/>
        <w:tabs>
          <w:tab w:pos="3599" w:val="left" w:leader="none"/>
        </w:tabs>
        <w:spacing w:before="110"/>
      </w:pPr>
      <w:r>
        <w:rPr>
          <w:color w:val="0E2B4C"/>
          <w:w w:val="105"/>
        </w:rPr>
        <w:t>Personal</w:t>
      </w:r>
      <w:r>
        <w:rPr>
          <w:color w:val="0E2B4C"/>
          <w:spacing w:val="-8"/>
          <w:w w:val="105"/>
        </w:rPr>
        <w:t> </w:t>
      </w:r>
      <w:r>
        <w:rPr>
          <w:color w:val="0E2B4C"/>
          <w:w w:val="105"/>
        </w:rPr>
        <w:t>Income</w:t>
      </w:r>
      <w:r>
        <w:rPr>
          <w:color w:val="0E2B4C"/>
          <w:spacing w:val="-8"/>
          <w:w w:val="105"/>
        </w:rPr>
        <w:t> </w:t>
      </w:r>
      <w:r>
        <w:rPr>
          <w:color w:val="0E2B4C"/>
          <w:spacing w:val="-3"/>
          <w:w w:val="105"/>
        </w:rPr>
        <w:t>Tax</w:t>
        <w:tab/>
      </w:r>
      <w:r>
        <w:rPr>
          <w:color w:val="231F20"/>
          <w:w w:val="105"/>
        </w:rPr>
        <w:t>5.25%</w:t>
      </w:r>
    </w:p>
    <w:p>
      <w:pPr>
        <w:pStyle w:val="BodyText"/>
        <w:spacing w:line="183" w:lineRule="exact"/>
        <w:ind w:right="38"/>
        <w:jc w:val="right"/>
      </w:pPr>
      <w:r>
        <w:rPr>
          <w:color w:val="231F20"/>
          <w:w w:val="115"/>
        </w:rPr>
        <w:t>Flat Rate</w:t>
      </w:r>
    </w:p>
    <w:p>
      <w:pPr>
        <w:pStyle w:val="Heading2"/>
        <w:spacing w:before="110"/>
        <w:jc w:val="both"/>
      </w:pPr>
      <w:r>
        <w:rPr>
          <w:b w:val="0"/>
        </w:rPr>
        <w:br w:type="column"/>
      </w:r>
      <w:r>
        <w:rPr>
          <w:color w:val="231F20"/>
        </w:rPr>
        <w:t>Standard Deduction</w:t>
      </w:r>
    </w:p>
    <w:p>
      <w:pPr>
        <w:pStyle w:val="BodyText"/>
        <w:spacing w:line="252" w:lineRule="auto"/>
        <w:ind w:left="720" w:right="1300"/>
        <w:jc w:val="both"/>
      </w:pPr>
      <w:r>
        <w:rPr>
          <w:color w:val="231F20"/>
          <w:w w:val="115"/>
        </w:rPr>
        <w:t>The</w:t>
      </w:r>
      <w:r>
        <w:rPr>
          <w:color w:val="231F20"/>
          <w:spacing w:val="-7"/>
          <w:w w:val="115"/>
        </w:rPr>
        <w:t> </w:t>
      </w:r>
      <w:r>
        <w:rPr>
          <w:color w:val="231F20"/>
          <w:w w:val="115"/>
        </w:rPr>
        <w:t>standard</w:t>
      </w:r>
      <w:r>
        <w:rPr>
          <w:color w:val="231F20"/>
          <w:spacing w:val="-7"/>
          <w:w w:val="115"/>
        </w:rPr>
        <w:t> </w:t>
      </w:r>
      <w:r>
        <w:rPr>
          <w:color w:val="231F20"/>
          <w:w w:val="115"/>
        </w:rPr>
        <w:t>deduction</w:t>
      </w:r>
      <w:r>
        <w:rPr>
          <w:color w:val="231F20"/>
          <w:spacing w:val="-7"/>
          <w:w w:val="115"/>
        </w:rPr>
        <w:t> </w:t>
      </w:r>
      <w:r>
        <w:rPr>
          <w:color w:val="231F20"/>
          <w:w w:val="115"/>
        </w:rPr>
        <w:t>is</w:t>
      </w:r>
      <w:r>
        <w:rPr>
          <w:color w:val="231F20"/>
          <w:spacing w:val="-7"/>
          <w:w w:val="115"/>
        </w:rPr>
        <w:t> </w:t>
      </w:r>
      <w:r>
        <w:rPr>
          <w:color w:val="231F20"/>
          <w:w w:val="115"/>
        </w:rPr>
        <w:t>$21,500</w:t>
      </w:r>
      <w:r>
        <w:rPr>
          <w:color w:val="231F20"/>
          <w:spacing w:val="-7"/>
          <w:w w:val="115"/>
        </w:rPr>
        <w:t> </w:t>
      </w:r>
      <w:r>
        <w:rPr>
          <w:color w:val="231F20"/>
          <w:w w:val="115"/>
        </w:rPr>
        <w:t>for</w:t>
      </w:r>
      <w:r>
        <w:rPr>
          <w:color w:val="231F20"/>
          <w:spacing w:val="-6"/>
          <w:w w:val="115"/>
        </w:rPr>
        <w:t> </w:t>
      </w:r>
      <w:r>
        <w:rPr>
          <w:color w:val="231F20"/>
          <w:w w:val="115"/>
        </w:rPr>
        <w:t>married</w:t>
      </w:r>
      <w:r>
        <w:rPr>
          <w:color w:val="231F20"/>
          <w:spacing w:val="-7"/>
          <w:w w:val="115"/>
        </w:rPr>
        <w:t> </w:t>
      </w:r>
      <w:r>
        <w:rPr>
          <w:color w:val="231F20"/>
          <w:w w:val="115"/>
        </w:rPr>
        <w:t>couples,</w:t>
      </w:r>
      <w:r>
        <w:rPr>
          <w:color w:val="231F20"/>
          <w:spacing w:val="-7"/>
          <w:w w:val="115"/>
        </w:rPr>
        <w:t> </w:t>
      </w:r>
      <w:r>
        <w:rPr>
          <w:color w:val="231F20"/>
          <w:w w:val="115"/>
        </w:rPr>
        <w:t>$16,125</w:t>
      </w:r>
      <w:r>
        <w:rPr>
          <w:color w:val="231F20"/>
          <w:spacing w:val="-7"/>
          <w:w w:val="115"/>
        </w:rPr>
        <w:t> </w:t>
      </w:r>
      <w:r>
        <w:rPr>
          <w:color w:val="231F20"/>
          <w:w w:val="115"/>
        </w:rPr>
        <w:t>for</w:t>
      </w:r>
      <w:r>
        <w:rPr>
          <w:color w:val="231F20"/>
          <w:spacing w:val="-7"/>
          <w:w w:val="115"/>
        </w:rPr>
        <w:t> </w:t>
      </w:r>
      <w:r>
        <w:rPr>
          <w:color w:val="231F20"/>
          <w:spacing w:val="-3"/>
          <w:w w:val="115"/>
        </w:rPr>
        <w:t>head </w:t>
      </w:r>
      <w:r>
        <w:rPr>
          <w:color w:val="231F20"/>
          <w:w w:val="115"/>
        </w:rPr>
        <w:t>of households, and $10,750 for single taxpayers and those married</w:t>
      </w:r>
      <w:r>
        <w:rPr>
          <w:color w:val="231F20"/>
          <w:spacing w:val="-26"/>
          <w:w w:val="115"/>
        </w:rPr>
        <w:t> </w:t>
      </w:r>
      <w:r>
        <w:rPr>
          <w:color w:val="231F20"/>
          <w:w w:val="115"/>
        </w:rPr>
        <w:t>filing separately.</w:t>
      </w:r>
    </w:p>
    <w:p>
      <w:pPr>
        <w:spacing w:after="0" w:line="252" w:lineRule="auto"/>
        <w:jc w:val="both"/>
        <w:sectPr>
          <w:type w:val="continuous"/>
          <w:pgSz w:w="12600" w:h="16200"/>
          <w:pgMar w:top="0" w:bottom="480" w:left="0" w:right="0"/>
          <w:cols w:num="2" w:equalWidth="0">
            <w:col w:w="4241" w:space="1519"/>
            <w:col w:w="6840"/>
          </w:cols>
        </w:sectPr>
      </w:pPr>
    </w:p>
    <w:p>
      <w:pPr>
        <w:pStyle w:val="BodyText"/>
        <w:spacing w:before="8"/>
        <w:rPr>
          <w:sz w:val="29"/>
        </w:rPr>
      </w:pPr>
    </w:p>
    <w:p>
      <w:pPr>
        <w:tabs>
          <w:tab w:pos="3590" w:val="left" w:leader="none"/>
        </w:tabs>
        <w:spacing w:line="20" w:lineRule="exact"/>
        <w:ind w:left="710" w:right="0" w:firstLine="0"/>
        <w:rPr>
          <w:sz w:val="2"/>
        </w:rPr>
      </w:pPr>
      <w:r>
        <w:rPr>
          <w:sz w:val="2"/>
        </w:rPr>
        <w:pict>
          <v:group style="width:126pt;height:1pt;mso-position-horizontal-relative:char;mso-position-vertical-relative:line" coordorigin="0,0" coordsize="2520,20">
            <v:line style="position:absolute" from="0,10" to="2520,10" stroked="true" strokeweight="1pt" strokecolor="#333132">
              <v:stroke dashstyle="solid"/>
            </v:line>
          </v:group>
        </w:pict>
      </w:r>
      <w:r>
        <w:rPr>
          <w:sz w:val="2"/>
        </w:rPr>
      </w:r>
      <w:r>
        <w:rPr>
          <w:sz w:val="2"/>
        </w:rPr>
        <w:tab/>
      </w:r>
      <w:r>
        <w:rPr>
          <w:sz w:val="2"/>
        </w:rPr>
        <w:pict>
          <v:group style="width:414pt;height:1pt;mso-position-horizontal-relative:char;mso-position-vertical-relative:line" coordorigin="0,0" coordsize="8280,20">
            <v:line style="position:absolute" from="0,10" to="8280,10" stroked="true" strokeweight="1pt" strokecolor="#333132">
              <v:stroke dashstyle="solid"/>
            </v:line>
          </v:group>
        </w:pict>
      </w:r>
      <w:r>
        <w:rPr>
          <w:sz w:val="2"/>
        </w:rPr>
      </w:r>
    </w:p>
    <w:p>
      <w:pPr>
        <w:pStyle w:val="BodyText"/>
        <w:spacing w:before="8"/>
        <w:rPr>
          <w:sz w:val="8"/>
        </w:rPr>
      </w:pPr>
    </w:p>
    <w:p>
      <w:pPr>
        <w:spacing w:after="0"/>
        <w:rPr>
          <w:sz w:val="8"/>
        </w:rPr>
        <w:sectPr>
          <w:type w:val="continuous"/>
          <w:pgSz w:w="12600" w:h="16200"/>
          <w:pgMar w:top="0" w:bottom="480" w:left="0" w:right="0"/>
        </w:sectPr>
      </w:pPr>
    </w:p>
    <w:p>
      <w:pPr>
        <w:pStyle w:val="Heading2"/>
        <w:spacing w:line="235" w:lineRule="auto" w:before="113"/>
      </w:pPr>
      <w:r>
        <w:rPr/>
        <w:pict>
          <v:rect style="position:absolute;margin-left:534.599976pt;margin-top:0pt;width:95.4pt;height:24.12pt;mso-position-horizontal-relative:page;mso-position-vertical-relative:page;z-index:15737344" filled="true" fillcolor="#dd971a" stroked="false">
            <v:fill type="solid"/>
            <w10:wrap type="none"/>
          </v:rect>
        </w:pict>
      </w:r>
      <w:r>
        <w:rPr>
          <w:color w:val="0E2B4C"/>
          <w:w w:val="95"/>
        </w:rPr>
        <w:t>Unemployment </w:t>
      </w:r>
      <w:r>
        <w:rPr>
          <w:color w:val="0E2B4C"/>
        </w:rPr>
        <w:t>Insurance (UI)</w:t>
      </w:r>
    </w:p>
    <w:p>
      <w:pPr>
        <w:pStyle w:val="BodyText"/>
        <w:spacing w:line="252" w:lineRule="auto" w:before="112"/>
        <w:ind w:left="720" w:right="5944"/>
      </w:pPr>
      <w:r>
        <w:rPr/>
        <w:br w:type="column"/>
      </w:r>
      <w:r>
        <w:rPr>
          <w:color w:val="231F20"/>
          <w:w w:val="115"/>
        </w:rPr>
        <w:t>1.0% (first 2 years) - New Employer Tax Rate 0.060% - Minimum Tax Rate</w:t>
      </w:r>
    </w:p>
    <w:p>
      <w:pPr>
        <w:pStyle w:val="BodyText"/>
        <w:spacing w:line="182" w:lineRule="exact"/>
        <w:ind w:left="720"/>
      </w:pPr>
      <w:r>
        <w:rPr>
          <w:color w:val="231F20"/>
          <w:w w:val="115"/>
        </w:rPr>
        <w:t>5.76% - Maximum Tax Rate</w:t>
      </w:r>
    </w:p>
    <w:p>
      <w:pPr>
        <w:pStyle w:val="BodyText"/>
        <w:spacing w:before="9"/>
        <w:ind w:left="720"/>
      </w:pPr>
      <w:r>
        <w:rPr>
          <w:color w:val="231F20"/>
          <w:w w:val="115"/>
        </w:rPr>
        <w:t>$25,200 - Taxable Wage Base (per employee)</w:t>
      </w:r>
    </w:p>
    <w:sectPr>
      <w:type w:val="continuous"/>
      <w:pgSz w:w="12600" w:h="16200"/>
      <w:pgMar w:top="0" w:bottom="480" w:left="0" w:right="0"/>
      <w:cols w:num="2" w:equalWidth="0">
        <w:col w:w="1781" w:space="1099"/>
        <w:col w:w="97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Calibri">
    <w:altName w:val="Calibri"/>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85.880005pt;width:515.248000pt;height:24.12pt;mso-position-horizontal-relative:page;mso-position-vertical-relative:page;z-index:-15843840" filled="true" fillcolor="#001638" stroked="false">
          <v:fill type="solid"/>
          <w10:wrap type="none"/>
        </v:rect>
      </w:pict>
    </w:r>
    <w:r>
      <w:rPr/>
      <w:pict>
        <v:rect style="position:absolute;margin-left:533.968018pt;margin-top:785.880005pt;width:95.4pt;height:24.12pt;mso-position-horizontal-relative:page;mso-position-vertical-relative:page;z-index:-15843328" filled="true" fillcolor="#dd971a" stroked="false">
          <v:fill type="solid"/>
          <w10:wrap type="non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3769" w:hanging="170"/>
        <w:jc w:val="left"/>
      </w:pPr>
      <w:rPr>
        <w:rFonts w:hint="default" w:ascii="Arial Narrow" w:hAnsi="Arial Narrow" w:eastAsia="Arial Narrow" w:cs="Arial Narrow"/>
        <w:color w:val="231F20"/>
        <w:w w:val="110"/>
        <w:sz w:val="16"/>
        <w:szCs w:val="16"/>
        <w:lang w:val="en-us" w:eastAsia="en-US" w:bidi="ar-SA"/>
      </w:rPr>
    </w:lvl>
    <w:lvl w:ilvl="1">
      <w:start w:val="0"/>
      <w:numFmt w:val="bullet"/>
      <w:lvlText w:val="•"/>
      <w:lvlJc w:val="left"/>
      <w:pPr>
        <w:ind w:left="4644" w:hanging="170"/>
      </w:pPr>
      <w:rPr>
        <w:rFonts w:hint="default"/>
        <w:lang w:val="en-us" w:eastAsia="en-US" w:bidi="ar-SA"/>
      </w:rPr>
    </w:lvl>
    <w:lvl w:ilvl="2">
      <w:start w:val="0"/>
      <w:numFmt w:val="bullet"/>
      <w:lvlText w:val="•"/>
      <w:lvlJc w:val="left"/>
      <w:pPr>
        <w:ind w:left="5528" w:hanging="170"/>
      </w:pPr>
      <w:rPr>
        <w:rFonts w:hint="default"/>
        <w:lang w:val="en-us" w:eastAsia="en-US" w:bidi="ar-SA"/>
      </w:rPr>
    </w:lvl>
    <w:lvl w:ilvl="3">
      <w:start w:val="0"/>
      <w:numFmt w:val="bullet"/>
      <w:lvlText w:val="•"/>
      <w:lvlJc w:val="left"/>
      <w:pPr>
        <w:ind w:left="6412" w:hanging="170"/>
      </w:pPr>
      <w:rPr>
        <w:rFonts w:hint="default"/>
        <w:lang w:val="en-us" w:eastAsia="en-US" w:bidi="ar-SA"/>
      </w:rPr>
    </w:lvl>
    <w:lvl w:ilvl="4">
      <w:start w:val="0"/>
      <w:numFmt w:val="bullet"/>
      <w:lvlText w:val="•"/>
      <w:lvlJc w:val="left"/>
      <w:pPr>
        <w:ind w:left="7296" w:hanging="170"/>
      </w:pPr>
      <w:rPr>
        <w:rFonts w:hint="default"/>
        <w:lang w:val="en-us" w:eastAsia="en-US" w:bidi="ar-SA"/>
      </w:rPr>
    </w:lvl>
    <w:lvl w:ilvl="5">
      <w:start w:val="0"/>
      <w:numFmt w:val="bullet"/>
      <w:lvlText w:val="•"/>
      <w:lvlJc w:val="left"/>
      <w:pPr>
        <w:ind w:left="8180" w:hanging="170"/>
      </w:pPr>
      <w:rPr>
        <w:rFonts w:hint="default"/>
        <w:lang w:val="en-us" w:eastAsia="en-US" w:bidi="ar-SA"/>
      </w:rPr>
    </w:lvl>
    <w:lvl w:ilvl="6">
      <w:start w:val="0"/>
      <w:numFmt w:val="bullet"/>
      <w:lvlText w:val="•"/>
      <w:lvlJc w:val="left"/>
      <w:pPr>
        <w:ind w:left="9064" w:hanging="170"/>
      </w:pPr>
      <w:rPr>
        <w:rFonts w:hint="default"/>
        <w:lang w:val="en-us" w:eastAsia="en-US" w:bidi="ar-SA"/>
      </w:rPr>
    </w:lvl>
    <w:lvl w:ilvl="7">
      <w:start w:val="0"/>
      <w:numFmt w:val="bullet"/>
      <w:lvlText w:val="•"/>
      <w:lvlJc w:val="left"/>
      <w:pPr>
        <w:ind w:left="9948" w:hanging="170"/>
      </w:pPr>
      <w:rPr>
        <w:rFonts w:hint="default"/>
        <w:lang w:val="en-us" w:eastAsia="en-US" w:bidi="ar-SA"/>
      </w:rPr>
    </w:lvl>
    <w:lvl w:ilvl="8">
      <w:start w:val="0"/>
      <w:numFmt w:val="bullet"/>
      <w:lvlText w:val="•"/>
      <w:lvlJc w:val="left"/>
      <w:pPr>
        <w:ind w:left="10832" w:hanging="170"/>
      </w:pPr>
      <w:rPr>
        <w:rFonts w:hint="default"/>
        <w:lang w:val="en-us" w:eastAsia="en-US" w:bidi="ar-SA"/>
      </w:rPr>
    </w:lvl>
  </w:abstractNum>
  <w:abstractNum w:abstractNumId="0">
    <w:multiLevelType w:val="hybridMultilevel"/>
    <w:lvl w:ilvl="0">
      <w:start w:val="0"/>
      <w:numFmt w:val="bullet"/>
      <w:lvlText w:val="•"/>
      <w:lvlJc w:val="left"/>
      <w:pPr>
        <w:ind w:left="1347" w:hanging="88"/>
      </w:pPr>
      <w:rPr>
        <w:rFonts w:hint="default" w:ascii="Arial Narrow" w:hAnsi="Arial Narrow" w:eastAsia="Arial Narrow" w:cs="Arial Narrow"/>
        <w:color w:val="231F20"/>
        <w:w w:val="103"/>
        <w:sz w:val="16"/>
        <w:szCs w:val="16"/>
        <w:lang w:val="en-us" w:eastAsia="en-US" w:bidi="ar-SA"/>
      </w:rPr>
    </w:lvl>
    <w:lvl w:ilvl="1">
      <w:start w:val="0"/>
      <w:numFmt w:val="bullet"/>
      <w:lvlText w:val="•"/>
      <w:lvlJc w:val="left"/>
      <w:pPr>
        <w:ind w:left="3600" w:hanging="88"/>
      </w:pPr>
      <w:rPr>
        <w:rFonts w:hint="default" w:ascii="Arial Narrow" w:hAnsi="Arial Narrow" w:eastAsia="Arial Narrow" w:cs="Arial Narrow"/>
        <w:color w:val="231F20"/>
        <w:w w:val="103"/>
        <w:sz w:val="16"/>
        <w:szCs w:val="16"/>
        <w:lang w:val="en-us" w:eastAsia="en-US" w:bidi="ar-SA"/>
      </w:rPr>
    </w:lvl>
    <w:lvl w:ilvl="2">
      <w:start w:val="0"/>
      <w:numFmt w:val="bullet"/>
      <w:lvlText w:val="•"/>
      <w:lvlJc w:val="left"/>
      <w:pPr>
        <w:ind w:left="3776" w:hanging="88"/>
      </w:pPr>
      <w:rPr>
        <w:rFonts w:hint="default"/>
        <w:lang w:val="en-us" w:eastAsia="en-US" w:bidi="ar-SA"/>
      </w:rPr>
    </w:lvl>
    <w:lvl w:ilvl="3">
      <w:start w:val="0"/>
      <w:numFmt w:val="bullet"/>
      <w:lvlText w:val="•"/>
      <w:lvlJc w:val="left"/>
      <w:pPr>
        <w:ind w:left="3952" w:hanging="88"/>
      </w:pPr>
      <w:rPr>
        <w:rFonts w:hint="default"/>
        <w:lang w:val="en-us" w:eastAsia="en-US" w:bidi="ar-SA"/>
      </w:rPr>
    </w:lvl>
    <w:lvl w:ilvl="4">
      <w:start w:val="0"/>
      <w:numFmt w:val="bullet"/>
      <w:lvlText w:val="•"/>
      <w:lvlJc w:val="left"/>
      <w:pPr>
        <w:ind w:left="4129" w:hanging="88"/>
      </w:pPr>
      <w:rPr>
        <w:rFonts w:hint="default"/>
        <w:lang w:val="en-us" w:eastAsia="en-US" w:bidi="ar-SA"/>
      </w:rPr>
    </w:lvl>
    <w:lvl w:ilvl="5">
      <w:start w:val="0"/>
      <w:numFmt w:val="bullet"/>
      <w:lvlText w:val="•"/>
      <w:lvlJc w:val="left"/>
      <w:pPr>
        <w:ind w:left="4305" w:hanging="88"/>
      </w:pPr>
      <w:rPr>
        <w:rFonts w:hint="default"/>
        <w:lang w:val="en-us" w:eastAsia="en-US" w:bidi="ar-SA"/>
      </w:rPr>
    </w:lvl>
    <w:lvl w:ilvl="6">
      <w:start w:val="0"/>
      <w:numFmt w:val="bullet"/>
      <w:lvlText w:val="•"/>
      <w:lvlJc w:val="left"/>
      <w:pPr>
        <w:ind w:left="4482" w:hanging="88"/>
      </w:pPr>
      <w:rPr>
        <w:rFonts w:hint="default"/>
        <w:lang w:val="en-us" w:eastAsia="en-US" w:bidi="ar-SA"/>
      </w:rPr>
    </w:lvl>
    <w:lvl w:ilvl="7">
      <w:start w:val="0"/>
      <w:numFmt w:val="bullet"/>
      <w:lvlText w:val="•"/>
      <w:lvlJc w:val="left"/>
      <w:pPr>
        <w:ind w:left="4658" w:hanging="88"/>
      </w:pPr>
      <w:rPr>
        <w:rFonts w:hint="default"/>
        <w:lang w:val="en-us" w:eastAsia="en-US" w:bidi="ar-SA"/>
      </w:rPr>
    </w:lvl>
    <w:lvl w:ilvl="8">
      <w:start w:val="0"/>
      <w:numFmt w:val="bullet"/>
      <w:lvlText w:val="•"/>
      <w:lvlJc w:val="left"/>
      <w:pPr>
        <w:ind w:left="4835" w:hanging="88"/>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rPr>
      <w:rFonts w:ascii="Arial Narrow" w:hAnsi="Arial Narrow" w:eastAsia="Arial Narrow" w:cs="Arial Narrow"/>
      <w:sz w:val="16"/>
      <w:szCs w:val="16"/>
      <w:lang w:val="en-us" w:eastAsia="en-US" w:bidi="ar-SA"/>
    </w:rPr>
  </w:style>
  <w:style w:styleId="Heading1" w:type="paragraph">
    <w:name w:val="Heading 1"/>
    <w:basedOn w:val="Normal"/>
    <w:uiPriority w:val="1"/>
    <w:qFormat/>
    <w:pPr>
      <w:spacing w:before="262" w:line="273" w:lineRule="exact"/>
      <w:ind w:left="1261"/>
      <w:outlineLvl w:val="1"/>
    </w:pPr>
    <w:rPr>
      <w:rFonts w:ascii="Trebuchet MS" w:hAnsi="Trebuchet MS" w:eastAsia="Trebuchet MS" w:cs="Trebuchet MS"/>
      <w:b/>
      <w:bCs/>
      <w:sz w:val="24"/>
      <w:szCs w:val="24"/>
      <w:lang w:val="en-us" w:eastAsia="en-US" w:bidi="ar-SA"/>
    </w:rPr>
  </w:style>
  <w:style w:styleId="Heading2" w:type="paragraph">
    <w:name w:val="Heading 2"/>
    <w:basedOn w:val="Normal"/>
    <w:uiPriority w:val="1"/>
    <w:qFormat/>
    <w:pPr>
      <w:spacing w:before="109" w:line="195" w:lineRule="exact"/>
      <w:ind w:left="720"/>
      <w:outlineLvl w:val="2"/>
    </w:pPr>
    <w:rPr>
      <w:rFonts w:ascii="Calibri" w:hAnsi="Calibri" w:eastAsia="Calibri" w:cs="Calibri"/>
      <w:b/>
      <w:bCs/>
      <w:sz w:val="16"/>
      <w:szCs w:val="16"/>
      <w:lang w:val="en-us" w:eastAsia="en-US" w:bidi="ar-SA"/>
    </w:rPr>
  </w:style>
  <w:style w:styleId="ListParagraph" w:type="paragraph">
    <w:name w:val="List Paragraph"/>
    <w:basedOn w:val="Normal"/>
    <w:uiPriority w:val="1"/>
    <w:qFormat/>
    <w:pPr>
      <w:ind w:left="3687" w:hanging="88"/>
    </w:pPr>
    <w:rPr>
      <w:rFonts w:ascii="Arial Narrow" w:hAnsi="Arial Narrow" w:eastAsia="Arial Narrow" w:cs="Arial Narrow"/>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lientservices@edpnc.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2020-12-29T21:01:30Z</dcterms:created>
  <dcterms:modified xsi:type="dcterms:W3CDTF">2020-12-29T21:01:30Z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Adobe InDesign 15.0 (Macintosh)</vt:lpwstr>
  </property>
  <property fmtid="{D5CDD505-2E9C-101B-9397-08002B2CF9AE}" pid="4" name="LastSaved">
    <vt:filetime>2020-12-29T00:00:00Z</vt:filetime>
  </property>
</Properties>
</file>